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FC5" w:rsidRDefault="00F62FC5" w:rsidP="00F62FC5">
      <w:pPr>
        <w:pStyle w:val="a3"/>
        <w:shd w:val="clear" w:color="auto" w:fill="FFFFFF"/>
        <w:spacing w:before="0" w:beforeAutospacing="0" w:after="180" w:afterAutospacing="0" w:line="480" w:lineRule="atLeast"/>
        <w:rPr>
          <w:color w:val="333333"/>
          <w:sz w:val="19"/>
          <w:szCs w:val="19"/>
        </w:rPr>
      </w:pPr>
      <w:r>
        <w:rPr>
          <w:rFonts w:hint="eastAsia"/>
          <w:color w:val="333333"/>
          <w:sz w:val="19"/>
          <w:szCs w:val="19"/>
        </w:rPr>
        <w:t>为便于报考者充分了解2023年度公安机关人民警察职位专业科目笔试，特制定本大纲。</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Style w:val="a4"/>
          <w:rFonts w:hint="eastAsia"/>
          <w:color w:val="333333"/>
          <w:sz w:val="19"/>
          <w:szCs w:val="19"/>
        </w:rPr>
        <w:t>一、考试方式</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采用闭卷考试方式，全部为客观性试题，考试时限120分钟，满分100分。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Style w:val="a4"/>
          <w:rFonts w:hint="eastAsia"/>
          <w:color w:val="333333"/>
          <w:sz w:val="19"/>
          <w:szCs w:val="19"/>
        </w:rPr>
        <w:t>二、作答要求</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报考者务必携带的考试文具包括</w:t>
      </w:r>
      <w:r>
        <w:rPr>
          <w:rStyle w:val="a4"/>
          <w:rFonts w:hint="eastAsia"/>
          <w:color w:val="333333"/>
          <w:sz w:val="19"/>
          <w:szCs w:val="19"/>
        </w:rPr>
        <w:t>黑色字迹的钢笔或签字笔、2B铅笔和橡皮</w:t>
      </w:r>
      <w:r>
        <w:rPr>
          <w:rFonts w:hint="eastAsia"/>
          <w:color w:val="333333"/>
          <w:sz w:val="19"/>
          <w:szCs w:val="19"/>
        </w:rPr>
        <w:t>。报考者必须用</w:t>
      </w:r>
      <w:r>
        <w:rPr>
          <w:rStyle w:val="a4"/>
          <w:rFonts w:hint="eastAsia"/>
          <w:color w:val="333333"/>
          <w:sz w:val="19"/>
          <w:szCs w:val="19"/>
        </w:rPr>
        <w:t>2B铅笔</w:t>
      </w:r>
      <w:r>
        <w:rPr>
          <w:rFonts w:hint="eastAsia"/>
          <w:color w:val="333333"/>
          <w:sz w:val="19"/>
          <w:szCs w:val="19"/>
        </w:rPr>
        <w:t>在指定位置上填涂准考证号，并在</w:t>
      </w:r>
      <w:r>
        <w:rPr>
          <w:rStyle w:val="a4"/>
          <w:rFonts w:hint="eastAsia"/>
          <w:color w:val="333333"/>
          <w:sz w:val="19"/>
          <w:szCs w:val="19"/>
        </w:rPr>
        <w:t>答题卡</w:t>
      </w:r>
      <w:r>
        <w:rPr>
          <w:rFonts w:hint="eastAsia"/>
          <w:color w:val="333333"/>
          <w:sz w:val="19"/>
          <w:szCs w:val="19"/>
        </w:rPr>
        <w:t>上作答。在试题本或其他位置作答一律无效。</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Style w:val="a4"/>
          <w:rFonts w:hint="eastAsia"/>
          <w:color w:val="333333"/>
          <w:sz w:val="19"/>
          <w:szCs w:val="19"/>
        </w:rPr>
        <w:t>三、考试内容</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主要测查报考者报考公安机关人民警察职位应当具备的基本素质与能力，包括职业素养、基础知识、基本能力三个方面。</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（一）职业素养。主要测查报考者的政治素质、对人民警察职业道德和职业纪律的认知水平。</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 政治素质</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（1）政治立场与忠诚度</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（2）政治敏锐性与鉴别力</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 职业道德和纪律要求</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（1）人民警察核心价值观</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（2）人民警察职业道德</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（3）人民警察职业纪律</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（二）基础知识。主要测查报考者掌握有关法律和公安基础知识，及运用相关知识分析与解决问题的能力。</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 法律基础知识及执法依据</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（1）中国特色社会主义法治理论</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（2）法学基础理论</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lastRenderedPageBreak/>
        <w:t>（3）宪法基础知识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（4）民法基础知识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（5）人民警察法基础知识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（6）行政执法基础知识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（7）刑事执法基础知识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 公安基础知识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（1）公安机关的性质、任务、职能、职权与组织管理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（2）公安工作的根本原则、方针、政策及公安历史沿革</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（3）公安队伍建设</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（4）公安执法监督</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（三）基本能力。主要测查报考者在有关执法勤务活动中，正确观察、判断、分析案（事）件，严格守法、规范执法，有效沟通协调，妥善应对处置的能力。</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 群众工作能力</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（1）宣传教育</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（2）沟通协调</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（3）组织动员</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（4）服务群众</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 行政管理能力</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（1）调查研究</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（2）纠纷化解</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（3）风险识别</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lastRenderedPageBreak/>
        <w:t>（4）风险防范</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 信息工作能力</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（1）信息收集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（2）信息分析</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（3）信息应用</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4. 实务工作能力</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（1）巡逻</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（2）接警与处警</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（3）安全检查</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（4）安全保护</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5. 应急处理能力</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（1）事态研判</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（2）信息上报</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（3）合理处置</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（4）善后恢复</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Style w:val="a4"/>
          <w:rFonts w:hint="eastAsia"/>
          <w:color w:val="333333"/>
          <w:sz w:val="19"/>
          <w:szCs w:val="19"/>
        </w:rPr>
        <w:t>四、题型介绍</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题目分为单项选择、多项选择、情境三种类型。</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（一）单项选择（每题所设选项中只有一个正确答案，多选、错选或不选均不得分）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规范机构设置是当前我国公安机关正规化建设的重要内容之一。根据《公安机关组织管理条例》的规定，不属于公安机关人民警察职务序列的是：</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A．警官职务序列</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B．警员职务序列</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lastRenderedPageBreak/>
        <w:t>C．警务技术职务序列</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D．辅警职务序列</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正确答案：D</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（二）多项选择（每题所设选项中至少有两个正确答案，多选、少选、错选或不选均不得分）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下图为某市文峰派出所社区民警绘制的小区住户信息登记表的部分内容：</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有关该表所反映信息正确的说法有：</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A．该楼只有两类住户，即人户分离户、租户</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B．人户分离户是指在本楼居住但户口在其他派出所的住户</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C．每户标注不同颜色表明对不同人口的管理有区别</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D．民警希望加强对人户分离户、租户的管理</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正确答案：B、C、D</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（三）情境题（根据给出的情境材料做出分析，按照提问选择正确答案）</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2015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（1）本案中，民警将赵某带回派出所值班室盘问的法律依据是：（单选）</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A．《人民警察法》</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B．《刑法》</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C．《刑事诉讼法》</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D．《治安管理处罚法》</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正确答案：A</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（2）民警对赵某继续进行盘问检查，符合的盘问条件是：</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A．被指控有犯罪行为</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B．有现场作案嫌疑</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lastRenderedPageBreak/>
        <w:t>C．有作案嫌疑且身份不明</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D．携带的物品有可能是赃物</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正确答案：D</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（3）如果赵某在继续盘问期间不讲自己的真实姓名，派出所在规定时间以内仍不能证实或者排除其违法犯罪嫌疑的，最长可以延长至：（单选）</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A．八小时</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B．十二小时</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C．二十四小时</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D．四十八小时</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正确答案：D</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（4）如果民警在继续盘问期间，赵某交代六部手机均为盗窃所得。经鉴定，六部手机价值两万余元，派出所对赵某正确的做法有：（多选）</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A．立案侦查</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B．先行拘留</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C．决定逮捕</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w:t>
      </w:r>
      <w:r>
        <w:rPr>
          <w:rFonts w:hint="eastAsia"/>
          <w:color w:val="333333"/>
          <w:sz w:val="19"/>
          <w:szCs w:val="19"/>
        </w:rPr>
        <w:t> </w:t>
      </w:r>
      <w:r>
        <w:rPr>
          <w:rFonts w:hint="eastAsia"/>
          <w:color w:val="333333"/>
          <w:sz w:val="19"/>
          <w:szCs w:val="19"/>
        </w:rPr>
        <w:t xml:space="preserve"> D．移送起诉</w:t>
      </w:r>
    </w:p>
    <w:p w:rsidR="00F62FC5" w:rsidRDefault="00F62FC5" w:rsidP="00F62FC5">
      <w:pPr>
        <w:pStyle w:val="a3"/>
        <w:shd w:val="clear" w:color="auto" w:fill="FFFFFF"/>
        <w:spacing w:before="0" w:beforeAutospacing="0" w:after="180" w:afterAutospacing="0" w:line="480" w:lineRule="atLeast"/>
        <w:ind w:firstLine="480"/>
        <w:rPr>
          <w:rFonts w:hint="eastAsia"/>
          <w:color w:val="333333"/>
          <w:sz w:val="19"/>
          <w:szCs w:val="19"/>
        </w:rPr>
      </w:pPr>
      <w:r>
        <w:rPr>
          <w:rFonts w:hint="eastAsia"/>
          <w:color w:val="333333"/>
          <w:sz w:val="19"/>
          <w:szCs w:val="19"/>
        </w:rPr>
        <w:t>正确答案：A、B</w:t>
      </w:r>
    </w:p>
    <w:p w:rsidR="00476949" w:rsidRDefault="00476949"/>
    <w:sectPr w:rsidR="00476949" w:rsidSect="0047694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62FC5"/>
    <w:rsid w:val="00476949"/>
    <w:rsid w:val="00F62F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9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2FC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62FC5"/>
    <w:rPr>
      <w:b/>
      <w:bCs/>
    </w:rPr>
  </w:style>
</w:styles>
</file>

<file path=word/webSettings.xml><?xml version="1.0" encoding="utf-8"?>
<w:webSettings xmlns:r="http://schemas.openxmlformats.org/officeDocument/2006/relationships" xmlns:w="http://schemas.openxmlformats.org/wordprocessingml/2006/main">
  <w:divs>
    <w:div w:id="1195924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1626</Characters>
  <Application>Microsoft Office Word</Application>
  <DocSecurity>0</DocSecurity>
  <Lines>13</Lines>
  <Paragraphs>3</Paragraphs>
  <ScaleCrop>false</ScaleCrop>
  <Company>HP</Company>
  <LinksUpToDate>false</LinksUpToDate>
  <CharactersWithSpaces>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2023-01-27T02:16:00Z</dcterms:created>
  <dcterms:modified xsi:type="dcterms:W3CDTF">2023-01-27T02:16:00Z</dcterms:modified>
</cp:coreProperties>
</file>