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公务员录用体检通用标准（试行）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第一条风湿性心脏病、心肌病、冠心病、先天性心脏病等器质性心脏病，不合格。先天性心脏病不需手术者或经手术治愈者，合格。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遇有下列情况之一的，排除病理性改变，合格：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（一）心脏听诊有杂音；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（二）频发期前收缩；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（三）心率每分钟小于50次或大于110次；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（四）心电图有异常的其他情况。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第二条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血压在下列范围内，合格：收缩压小于140mmHg；舒张压小于90mmHg。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第三条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血液系统疾病，不合格。单纯性缺铁性贫血，血红蛋白男性高于90g／L、女性高于80g／L，合格。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第四条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结核病不合格。但下列情况合格：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（一）原发性肺结核、继发性肺结核、结核性胸膜炎，临床治愈后稳定1年无变化者；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（二）肺外结核病：肾结核、骨结核、腹膜结核、淋巴结核等，临床治愈后2年无复发，经专科医院检查无变化者。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第五条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慢性支气管炎伴阻塞性肺气肿、支气管扩张、支气管哮喘，不合格。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第六条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慢性胰腺炎、溃疡性结肠炎、克罗恩病等严重慢性消化系统疾病，不合格。胃次全切除术后无严重并发症者，合格。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第七条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各种急慢性肝炎及肝硬化，不合格。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第八条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恶性肿瘤，不合格。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第九条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肾炎、慢性肾盂肾炎、多囊肾、肾功能不全，不合格。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糖尿病、尿崩症、肢端肥大症等内分泌系统疾病，不合格。甲状腺功能亢进治愈后1年无症状和体征者，合格。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第十一条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有癫痫病史、精神病史、癔病史、夜游症、严重的神经官能症（经常头痛头晕、失眠、记忆力明显下降等），精神活性物质滥用和依赖者，不合格。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第十二条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红斑狼疮、皮肌炎和/或多发性肌炎、硬皮病、结节性多动脉炎、类风湿性关节炎等各种弥漫性结缔组织疾病，大动脉炎，不合格。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第十三条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晚期血吸虫病，晚期血丝虫病兼有橡皮肿或有乳糜尿，不合格。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第十四条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颅骨缺损、颅内异物存留、颅脑畸形、脑外伤后综合征，不合格。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第十五条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严重的慢性骨髓炎，不合格。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第十六条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三度单纯性甲状腺肿，不合格。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第十七条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有梗阻的胆结石或泌尿系结石，不合格。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第十八条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淋病、梅毒、软下疳、性病性淋巴肉芽肿、尖锐湿疣、生殖器疱疹，艾滋病，不合格。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第十九条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双眼矫正视力均低于4.8（小数视力0.6），一眼失明另一眼矫正视力低于4.9（小数视力0.8），有明显视功能损害眼病者，不合格。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第二十条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双耳均有听力障碍，在使用人工听觉装置情况下，双耳在3米以内耳语仍听不见者，不合格。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第二十一条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未纳入体检标准，影响正常履行职责的其他严重疾病，不合格。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br/>
      </w:r>
      <w:r>
        <w:rPr>
          <w:rStyle w:val="a4"/>
          <w:rFonts w:hint="eastAsia"/>
          <w:color w:val="333333"/>
          <w:sz w:val="19"/>
          <w:szCs w:val="19"/>
        </w:rPr>
        <w:t xml:space="preserve">　　　　　　　　　　　　　　　　　　　　　　　　　　公务员录用体检特殊标准（试行）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第一部分 </w:t>
      </w:r>
      <w:r>
        <w:rPr>
          <w:rStyle w:val="a4"/>
          <w:rFonts w:hint="eastAsia"/>
          <w:color w:val="333333"/>
          <w:sz w:val="19"/>
          <w:szCs w:val="19"/>
        </w:rPr>
        <w:t> </w:t>
      </w:r>
      <w:r>
        <w:rPr>
          <w:rStyle w:val="a4"/>
          <w:rFonts w:hint="eastAsia"/>
          <w:color w:val="333333"/>
          <w:sz w:val="19"/>
          <w:szCs w:val="19"/>
        </w:rPr>
        <w:t>人民警察职位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第一条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第二条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色盲，不合格。色弱，法医、物证检验及鉴定职位，不合格。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第三条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第四条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文身，不合格。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第五条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肢体功能障碍，不合格。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第六条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单侧耳语听力低于5米，不合格。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第七条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嗅觉迟钝，不合格。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第八条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乙肝病原携带者，特警职位，不合格。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第九条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中国民航空中警察职位，身高170-185厘米，且符合《中国民用航空人员医学标准和体检合格证管理规则》IVb级体检合格证（67.415（c）项除外）的医学标准，合格。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lastRenderedPageBreak/>
        <w:t>第十条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海关海上缉私船舶驾驶职位、海上缉私轮机管理职位、海上缉私查私职位、出入境边防检查船舶驾驶职位，还需执行船员健康检查国家标准和《关于调整有关船员健康检查要求的通知》（海船员[2010]306号）。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Style w:val="a4"/>
          <w:rFonts w:hint="eastAsia"/>
          <w:color w:val="333333"/>
          <w:sz w:val="19"/>
          <w:szCs w:val="19"/>
        </w:rPr>
        <w:t>第二部分 </w:t>
      </w:r>
      <w:r>
        <w:rPr>
          <w:rStyle w:val="a4"/>
          <w:rFonts w:hint="eastAsia"/>
          <w:color w:val="333333"/>
          <w:sz w:val="19"/>
          <w:szCs w:val="19"/>
        </w:rPr>
        <w:t> </w:t>
      </w:r>
      <w:r>
        <w:rPr>
          <w:rStyle w:val="a4"/>
          <w:rFonts w:hint="eastAsia"/>
          <w:color w:val="333333"/>
          <w:sz w:val="19"/>
          <w:szCs w:val="19"/>
        </w:rPr>
        <w:t>其他职位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第十一条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第十二条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肢体功能障碍，煤矿安全监察执法职位、登轮检疫鉴定职位、现场查验职位及海关货物查验职位，不合格。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第十三条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双侧耳语听力均低于5米，机电检验监管职位、化工产品检验监管职位、化矿产品检验监管职位、动物检疫职位及煤矿安全监察执法职位，不合格。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第十四条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嗅觉迟钝，食品检验监管职位、化妆品检验监管职位、动植物检疫职位、医学检验职位、卫生检疫职位、化工产品检验监管职位及海关货物查验职位，不合格。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第十五条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第十六条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中国民航飞行技术监管职位，执行《中国民用航空人员医学标准和体检合格证管理规则》的Ⅰ级（67.115（5）项除外）或Ⅱ级体检合格证的医学标准。</w:t>
      </w:r>
    </w:p>
    <w:p w:rsidR="00BE549C" w:rsidRDefault="00BE549C" w:rsidP="00BE549C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第十七条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水上作业人员职位，执行船员健康检查国家标准和《关于调整有关船员健康检查要求的通知》（海船员[2010]306号）</w:t>
      </w:r>
    </w:p>
    <w:p w:rsidR="00492DBD" w:rsidRPr="00BE549C" w:rsidRDefault="00492DBD"/>
    <w:sectPr w:rsidR="00492DBD" w:rsidRPr="00BE549C" w:rsidSect="00492D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549C"/>
    <w:rsid w:val="00492DBD"/>
    <w:rsid w:val="00BE5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54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54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1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1979</Characters>
  <Application>Microsoft Office Word</Application>
  <DocSecurity>0</DocSecurity>
  <Lines>16</Lines>
  <Paragraphs>4</Paragraphs>
  <ScaleCrop>false</ScaleCrop>
  <Company>HP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2023-01-27T02:16:00Z</dcterms:created>
  <dcterms:modified xsi:type="dcterms:W3CDTF">2023-01-27T02:16:00Z</dcterms:modified>
</cp:coreProperties>
</file>