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solid" w:color="FFFFFF" w:fill="auto"/>
        <w:kinsoku/>
        <w:wordWrap/>
        <w:overflowPunct/>
        <w:topLinePunct w:val="0"/>
        <w:autoSpaceDE/>
        <w:autoSpaceDN w:val="0"/>
        <w:bidi w:val="0"/>
        <w:adjustRightInd w:val="0"/>
        <w:snapToGrid w:val="0"/>
        <w:spacing w:line="600" w:lineRule="exact"/>
        <w:jc w:val="center"/>
        <w:textAlignment w:val="auto"/>
        <w:rPr>
          <w:rFonts w:ascii="方正小标宋_GBK" w:eastAsia="方正小标宋_GBK" w:hAnsiTheme="minorEastAsia"/>
          <w:bCs/>
          <w:spacing w:val="-4"/>
          <w:sz w:val="44"/>
          <w:szCs w:val="44"/>
        </w:rPr>
      </w:pPr>
      <w:r>
        <w:rPr>
          <w:rFonts w:hint="eastAsia" w:ascii="方正小标宋_GBK" w:eastAsia="方正小标宋_GBK" w:hAnsiTheme="minorEastAsia"/>
          <w:bCs/>
          <w:spacing w:val="-4"/>
          <w:sz w:val="44"/>
          <w:szCs w:val="44"/>
        </w:rPr>
        <w:t>国家统计局</w:t>
      </w:r>
      <w:r>
        <w:rPr>
          <w:rFonts w:hint="eastAsia" w:ascii="方正小标宋_GBK" w:eastAsia="方正小标宋_GBK" w:hAnsiTheme="minorEastAsia"/>
          <w:bCs/>
          <w:spacing w:val="-4"/>
          <w:sz w:val="44"/>
          <w:szCs w:val="44"/>
          <w:lang w:eastAsia="zh-CN"/>
        </w:rPr>
        <w:t>新疆生产建设</w:t>
      </w:r>
      <w:r>
        <w:rPr>
          <w:rFonts w:hint="eastAsia" w:ascii="方正小标宋_GBK" w:eastAsia="方正小标宋_GBK" w:hAnsiTheme="minorEastAsia"/>
          <w:bCs/>
          <w:spacing w:val="-4"/>
          <w:sz w:val="44"/>
          <w:szCs w:val="44"/>
        </w:rPr>
        <w:t>兵团调查总队</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jc w:val="center"/>
        <w:textAlignment w:val="auto"/>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202</w:t>
      </w:r>
      <w:r>
        <w:rPr>
          <w:rFonts w:ascii="方正小标宋_GBK" w:eastAsia="方正小标宋_GBK" w:hAnsiTheme="minorEastAsia"/>
          <w:bCs/>
          <w:spacing w:val="-4"/>
          <w:sz w:val="44"/>
          <w:szCs w:val="44"/>
        </w:rPr>
        <w:t>3</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eastAsia="仿宋_GB2312"/>
          <w:sz w:val="32"/>
          <w:szCs w:val="32"/>
          <w:shd w:val="clear" w:color="auto" w:fill="FFFFFF"/>
        </w:rPr>
      </w:pPr>
    </w:p>
    <w:p>
      <w:pPr>
        <w:keepNext w:val="0"/>
        <w:keepLines w:val="0"/>
        <w:pageBreakBefore w:val="0"/>
        <w:shd w:val="solid" w:color="FFFFFF" w:fill="auto"/>
        <w:kinsoku/>
        <w:wordWrap/>
        <w:overflowPunct/>
        <w:topLinePunct w:val="0"/>
        <w:autoSpaceDE/>
        <w:autoSpaceDN w:val="0"/>
        <w:bidi w:val="0"/>
        <w:adjustRightInd w:val="0"/>
        <w:snapToGrid w:val="0"/>
        <w:spacing w:line="600" w:lineRule="exact"/>
        <w:textAlignment w:val="auto"/>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ascii="仿宋_GB2312" w:eastAsia="仿宋_GB2312"/>
          <w:sz w:val="32"/>
          <w:szCs w:val="32"/>
          <w:shd w:val="clear" w:color="auto" w:fill="FFFFFF"/>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rPr>
        <w:t>兵团调查总队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left="1363" w:hanging="720"/>
        <w:textAlignment w:val="auto"/>
        <w:rPr>
          <w:sz w:val="32"/>
          <w:szCs w:val="32"/>
          <w:shd w:val="clear" w:color="auto" w:fill="FFFFFF"/>
        </w:rPr>
      </w:pPr>
      <w:r>
        <w:rPr>
          <w:rFonts w:eastAsia="黑体"/>
          <w:sz w:val="32"/>
          <w:szCs w:val="32"/>
          <w:shd w:val="clear" w:color="auto" w:fill="FFFFFF"/>
        </w:rPr>
        <w:t>一、面试名单</w:t>
      </w:r>
    </w:p>
    <w:tbl>
      <w:tblPr>
        <w:tblStyle w:val="7"/>
        <w:tblW w:w="8645" w:type="dxa"/>
        <w:jc w:val="center"/>
        <w:tblLayout w:type="fixed"/>
        <w:tblCellMar>
          <w:top w:w="0" w:type="dxa"/>
          <w:left w:w="108" w:type="dxa"/>
          <w:bottom w:w="0" w:type="dxa"/>
          <w:right w:w="108" w:type="dxa"/>
        </w:tblCellMar>
      </w:tblPr>
      <w:tblGrid>
        <w:gridCol w:w="2234"/>
        <w:gridCol w:w="1134"/>
        <w:gridCol w:w="1134"/>
        <w:gridCol w:w="1984"/>
        <w:gridCol w:w="1370"/>
        <w:gridCol w:w="789"/>
      </w:tblGrid>
      <w:tr>
        <w:tblPrEx>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eastAsia="黑体"/>
                <w:kern w:val="0"/>
                <w:sz w:val="28"/>
                <w:szCs w:val="28"/>
              </w:rPr>
            </w:pPr>
            <w:r>
              <w:rPr>
                <w:rFonts w:hint="eastAsia" w:eastAsia="黑体"/>
                <w:kern w:val="0"/>
                <w:sz w:val="28"/>
                <w:szCs w:val="28"/>
              </w:rPr>
              <w:t>进入</w:t>
            </w:r>
          </w:p>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eastAsia="黑体"/>
                <w:kern w:val="0"/>
                <w:sz w:val="28"/>
                <w:szCs w:val="28"/>
              </w:rPr>
            </w:pPr>
            <w:r>
              <w:rPr>
                <w:rFonts w:hint="eastAsia" w:eastAsia="黑体"/>
                <w:kern w:val="0"/>
                <w:sz w:val="28"/>
                <w:szCs w:val="28"/>
              </w:rPr>
              <w:t>面试</w:t>
            </w:r>
          </w:p>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eastAsia="黑体"/>
                <w:kern w:val="0"/>
                <w:sz w:val="28"/>
                <w:szCs w:val="28"/>
              </w:rPr>
            </w:pPr>
            <w:r>
              <w:rPr>
                <w:rFonts w:hint="eastAsia" w:eastAsia="黑体"/>
                <w:kern w:val="0"/>
                <w:sz w:val="28"/>
                <w:szCs w:val="28"/>
              </w:rPr>
              <w:t>最低</w:t>
            </w:r>
          </w:p>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sz w:val="28"/>
                <w:szCs w:val="28"/>
              </w:rPr>
            </w:pPr>
            <w:r>
              <w:rPr>
                <w:rFonts w:hint="eastAsia" w:eastAsia="黑体"/>
                <w:kern w:val="0"/>
                <w:sz w:val="28"/>
                <w:szCs w:val="28"/>
              </w:rPr>
              <w:t>分数</w:t>
            </w:r>
          </w:p>
        </w:tc>
        <w:tc>
          <w:tcPr>
            <w:tcW w:w="113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sz w:val="28"/>
                <w:szCs w:val="28"/>
              </w:rPr>
            </w:pPr>
            <w:r>
              <w:rPr>
                <w:rFonts w:eastAsia="黑体"/>
                <w:kern w:val="0"/>
                <w:sz w:val="28"/>
                <w:szCs w:val="28"/>
              </w:rPr>
              <w:t>姓  名</w:t>
            </w:r>
          </w:p>
        </w:tc>
        <w:tc>
          <w:tcPr>
            <w:tcW w:w="198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sz w:val="28"/>
                <w:szCs w:val="28"/>
              </w:rPr>
            </w:pPr>
            <w:r>
              <w:rPr>
                <w:rFonts w:eastAsia="黑体"/>
                <w:kern w:val="0"/>
                <w:sz w:val="28"/>
                <w:szCs w:val="28"/>
              </w:rPr>
              <w:t>准考证号</w:t>
            </w:r>
            <w:bookmarkStart w:id="1" w:name="_GoBack"/>
            <w:bookmarkEnd w:id="1"/>
          </w:p>
        </w:tc>
        <w:tc>
          <w:tcPr>
            <w:tcW w:w="137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sz w:val="28"/>
                <w:szCs w:val="28"/>
              </w:rPr>
            </w:pPr>
            <w:r>
              <w:rPr>
                <w:rFonts w:eastAsia="黑体"/>
                <w:kern w:val="0"/>
                <w:sz w:val="28"/>
                <w:szCs w:val="28"/>
              </w:rPr>
              <w:t>面试时间</w:t>
            </w:r>
          </w:p>
        </w:tc>
        <w:tc>
          <w:tcPr>
            <w:tcW w:w="789"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11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hint="eastAsia" w:ascii="仿宋_GB2312" w:eastAsia="仿宋_GB2312"/>
                <w:sz w:val="24"/>
              </w:rPr>
              <w:t>第一师调查队</w:t>
            </w:r>
          </w:p>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hint="eastAsia" w:ascii="仿宋_GB2312" w:eastAsia="仿宋_GB2312"/>
                <w:sz w:val="24"/>
              </w:rPr>
              <w:t>调查科一级科员（</w:t>
            </w:r>
            <w:r>
              <w:rPr>
                <w:rFonts w:ascii="仿宋_GB2312" w:eastAsia="仿宋_GB2312"/>
                <w:sz w:val="24"/>
              </w:rPr>
              <w:t>400110132001</w:t>
            </w:r>
            <w:r>
              <w:rPr>
                <w:rFonts w:hint="eastAsia" w:ascii="仿宋_GB2312" w:eastAsia="仿宋_GB2312"/>
                <w:sz w:val="24"/>
              </w:rPr>
              <w:t>）</w:t>
            </w:r>
          </w:p>
        </w:tc>
        <w:tc>
          <w:tcPr>
            <w:tcW w:w="1134"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hint="eastAsia" w:ascii="仿宋_GB2312" w:eastAsia="仿宋_GB2312"/>
                <w:sz w:val="24"/>
              </w:rPr>
              <w:t>1</w:t>
            </w:r>
            <w:r>
              <w:rPr>
                <w:rFonts w:ascii="仿宋_GB2312" w:eastAsia="仿宋_GB2312"/>
                <w:sz w:val="24"/>
              </w:rPr>
              <w:t>2</w:t>
            </w:r>
            <w:r>
              <w:rPr>
                <w:rFonts w:hint="eastAsia" w:ascii="仿宋_GB2312" w:eastAsia="仿宋_GB2312"/>
                <w:sz w:val="24"/>
              </w:rPr>
              <w:t>9.</w:t>
            </w:r>
            <w:r>
              <w:rPr>
                <w:rFonts w:ascii="仿宋_GB2312" w:eastAsia="仿宋_GB2312"/>
                <w:sz w:val="24"/>
              </w:rPr>
              <w:t>4</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color w:val="000000"/>
                <w:sz w:val="24"/>
              </w:rPr>
            </w:pPr>
            <w:r>
              <w:rPr>
                <w:rFonts w:hint="eastAsia" w:ascii="仿宋_GB2312" w:eastAsia="仿宋_GB2312"/>
                <w:color w:val="000000"/>
                <w:sz w:val="24"/>
              </w:rPr>
              <w:t>张旭涛</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sz w:val="22"/>
              </w:rPr>
            </w:pPr>
            <w:r>
              <w:rPr>
                <w:rFonts w:hint="eastAsia"/>
                <w:color w:val="000000"/>
                <w:sz w:val="20"/>
                <w:szCs w:val="20"/>
              </w:rPr>
              <w:t>135233020104121</w:t>
            </w:r>
          </w:p>
        </w:tc>
        <w:tc>
          <w:tcPr>
            <w:tcW w:w="137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ascii="仿宋_GB2312" w:eastAsia="仿宋_GB2312"/>
                <w:sz w:val="24"/>
              </w:rPr>
              <w:t>4</w:t>
            </w:r>
            <w:r>
              <w:rPr>
                <w:rFonts w:hint="eastAsia" w:ascii="仿宋_GB2312" w:eastAsia="仿宋_GB2312"/>
                <w:sz w:val="24"/>
              </w:rPr>
              <w:t>月</w:t>
            </w:r>
            <w:r>
              <w:rPr>
                <w:rFonts w:ascii="仿宋_GB2312" w:eastAsia="仿宋_GB2312"/>
                <w:sz w:val="24"/>
              </w:rPr>
              <w:t>12</w:t>
            </w:r>
            <w:r>
              <w:rPr>
                <w:rFonts w:hint="eastAsia" w:ascii="仿宋_GB2312" w:eastAsia="仿宋_GB2312"/>
                <w:sz w:val="24"/>
              </w:rPr>
              <w:t>日</w:t>
            </w: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r>
      <w:tr>
        <w:tblPrEx>
          <w:tblCellMar>
            <w:top w:w="0" w:type="dxa"/>
            <w:left w:w="108" w:type="dxa"/>
            <w:bottom w:w="0" w:type="dxa"/>
            <w:right w:w="108" w:type="dxa"/>
          </w:tblCellMar>
        </w:tblPrEx>
        <w:trPr>
          <w:trHeight w:val="11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sz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color w:val="000000"/>
                <w:sz w:val="24"/>
              </w:rPr>
            </w:pPr>
            <w:r>
              <w:rPr>
                <w:rFonts w:hint="eastAsia" w:ascii="仿宋_GB2312" w:eastAsia="仿宋_GB2312"/>
                <w:color w:val="000000"/>
                <w:sz w:val="24"/>
              </w:rPr>
              <w:t>芮诗艳</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sz w:val="22"/>
              </w:rPr>
            </w:pPr>
            <w:r>
              <w:rPr>
                <w:rFonts w:hint="eastAsia"/>
                <w:color w:val="000000"/>
                <w:sz w:val="20"/>
                <w:szCs w:val="20"/>
              </w:rPr>
              <w:t>135243011102316</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b/>
                <w:sz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r>
      <w:tr>
        <w:tblPrEx>
          <w:tblCellMar>
            <w:top w:w="0" w:type="dxa"/>
            <w:left w:w="108" w:type="dxa"/>
            <w:bottom w:w="0" w:type="dxa"/>
            <w:right w:w="108" w:type="dxa"/>
          </w:tblCellMar>
        </w:tblPrEx>
        <w:trPr>
          <w:trHeight w:val="1215"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sz w:val="24"/>
              </w:rPr>
            </w:pPr>
          </w:p>
        </w:tc>
        <w:tc>
          <w:tcPr>
            <w:tcW w:w="1134"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color w:val="000000"/>
                <w:sz w:val="24"/>
              </w:rPr>
            </w:pPr>
            <w:r>
              <w:rPr>
                <w:rFonts w:hint="eastAsia" w:ascii="仿宋_GB2312" w:eastAsia="仿宋_GB2312"/>
                <w:color w:val="000000"/>
                <w:sz w:val="24"/>
              </w:rPr>
              <w:t>曾晓华</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sz w:val="22"/>
              </w:rPr>
            </w:pPr>
            <w:r>
              <w:rPr>
                <w:rFonts w:hint="eastAsia"/>
                <w:color w:val="000000"/>
                <w:sz w:val="20"/>
                <w:szCs w:val="20"/>
              </w:rPr>
              <w:t>135253230201024</w:t>
            </w:r>
          </w:p>
        </w:tc>
        <w:tc>
          <w:tcPr>
            <w:tcW w:w="137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b/>
                <w:sz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r>
      <w:tr>
        <w:tblPrEx>
          <w:tblCellMar>
            <w:top w:w="0" w:type="dxa"/>
            <w:left w:w="108" w:type="dxa"/>
            <w:bottom w:w="0" w:type="dxa"/>
            <w:right w:w="108" w:type="dxa"/>
          </w:tblCellMar>
        </w:tblPrEx>
        <w:trPr>
          <w:trHeight w:val="1245" w:hRule="exact"/>
          <w:jc w:val="center"/>
        </w:trPr>
        <w:tc>
          <w:tcPr>
            <w:tcW w:w="2234"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hint="eastAsia" w:ascii="仿宋_GB2312" w:eastAsia="仿宋_GB2312"/>
                <w:sz w:val="24"/>
              </w:rPr>
              <w:t>第二师调查队</w:t>
            </w:r>
          </w:p>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hint="eastAsia" w:ascii="仿宋_GB2312" w:eastAsia="仿宋_GB2312"/>
                <w:sz w:val="24"/>
              </w:rPr>
              <w:t>调查科一级科员（</w:t>
            </w:r>
            <w:r>
              <w:rPr>
                <w:rFonts w:ascii="仿宋_GB2312" w:eastAsia="仿宋_GB2312"/>
                <w:sz w:val="24"/>
              </w:rPr>
              <w:t>400110132002</w:t>
            </w:r>
            <w:r>
              <w:rPr>
                <w:rFonts w:hint="eastAsia" w:ascii="仿宋_GB2312" w:eastAsia="仿宋_GB2312"/>
                <w:sz w:val="24"/>
              </w:rPr>
              <w:t>）</w:t>
            </w:r>
          </w:p>
        </w:tc>
        <w:tc>
          <w:tcPr>
            <w:tcW w:w="1134"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hint="eastAsia" w:ascii="仿宋_GB2312" w:eastAsia="仿宋_GB2312"/>
                <w:sz w:val="24"/>
              </w:rPr>
              <w:t>11</w:t>
            </w:r>
            <w:r>
              <w:rPr>
                <w:rFonts w:ascii="仿宋_GB2312" w:eastAsia="仿宋_GB2312"/>
                <w:sz w:val="24"/>
              </w:rPr>
              <w:t>6</w:t>
            </w:r>
            <w:r>
              <w:rPr>
                <w:rFonts w:hint="eastAsia" w:ascii="仿宋_GB2312" w:eastAsia="仿宋_GB2312"/>
                <w:sz w:val="24"/>
              </w:rPr>
              <w:t>.</w:t>
            </w:r>
            <w:r>
              <w:rPr>
                <w:rFonts w:ascii="仿宋_GB2312" w:eastAsia="仿宋_GB2312"/>
                <w:sz w:val="24"/>
              </w:rPr>
              <w:t>1</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color w:val="000000"/>
                <w:sz w:val="24"/>
              </w:rPr>
            </w:pPr>
            <w:r>
              <w:rPr>
                <w:rFonts w:hint="eastAsia" w:ascii="仿宋_GB2312" w:eastAsia="仿宋_GB2312"/>
                <w:color w:val="000000"/>
                <w:sz w:val="24"/>
              </w:rPr>
              <w:t>刘  芳</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sz w:val="22"/>
              </w:rPr>
            </w:pPr>
            <w:r>
              <w:rPr>
                <w:rFonts w:hint="eastAsia"/>
                <w:color w:val="000000"/>
                <w:sz w:val="20"/>
                <w:szCs w:val="20"/>
              </w:rPr>
              <w:t>135214040803514</w:t>
            </w:r>
          </w:p>
        </w:tc>
        <w:tc>
          <w:tcPr>
            <w:tcW w:w="137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ascii="仿宋_GB2312" w:eastAsia="仿宋_GB2312"/>
                <w:sz w:val="24"/>
              </w:rPr>
              <w:t>4</w:t>
            </w:r>
            <w:r>
              <w:rPr>
                <w:rFonts w:hint="eastAsia" w:ascii="仿宋_GB2312" w:eastAsia="仿宋_GB2312"/>
                <w:sz w:val="24"/>
              </w:rPr>
              <w:t>月</w:t>
            </w:r>
            <w:r>
              <w:rPr>
                <w:rFonts w:ascii="仿宋_GB2312" w:eastAsia="仿宋_GB2312"/>
                <w:sz w:val="24"/>
              </w:rPr>
              <w:t>12</w:t>
            </w:r>
            <w:r>
              <w:rPr>
                <w:rFonts w:hint="eastAsia" w:ascii="仿宋_GB2312" w:eastAsia="仿宋_GB2312"/>
                <w:sz w:val="24"/>
              </w:rPr>
              <w:t>日</w:t>
            </w: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r>
      <w:tr>
        <w:tblPrEx>
          <w:tblCellMar>
            <w:top w:w="0" w:type="dxa"/>
            <w:left w:w="108" w:type="dxa"/>
            <w:bottom w:w="0" w:type="dxa"/>
            <w:right w:w="108" w:type="dxa"/>
          </w:tblCellMar>
        </w:tblPrEx>
        <w:trPr>
          <w:trHeight w:val="1455" w:hRule="exact"/>
          <w:jc w:val="center"/>
        </w:trPr>
        <w:tc>
          <w:tcPr>
            <w:tcW w:w="2234" w:type="dxa"/>
            <w:vMerge w:val="continue"/>
            <w:tcBorders>
              <w:left w:val="single" w:color="000000"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sz w:val="24"/>
              </w:rPr>
            </w:pPr>
          </w:p>
        </w:tc>
        <w:tc>
          <w:tcPr>
            <w:tcW w:w="1134"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color w:val="000000"/>
                <w:sz w:val="24"/>
              </w:rPr>
            </w:pPr>
            <w:r>
              <w:rPr>
                <w:rFonts w:hint="eastAsia" w:ascii="仿宋_GB2312" w:eastAsia="仿宋_GB2312"/>
                <w:color w:val="000000"/>
                <w:sz w:val="24"/>
              </w:rPr>
              <w:t>赵紫延</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sz w:val="22"/>
              </w:rPr>
            </w:pPr>
            <w:r>
              <w:rPr>
                <w:rFonts w:hint="eastAsia"/>
                <w:color w:val="000000"/>
                <w:sz w:val="20"/>
                <w:szCs w:val="20"/>
              </w:rPr>
              <w:t>135264010701219</w:t>
            </w:r>
          </w:p>
        </w:tc>
        <w:tc>
          <w:tcPr>
            <w:tcW w:w="137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sz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r>
      <w:tr>
        <w:tblPrEx>
          <w:tblCellMar>
            <w:top w:w="0" w:type="dxa"/>
            <w:left w:w="108" w:type="dxa"/>
            <w:bottom w:w="0" w:type="dxa"/>
            <w:right w:w="108" w:type="dxa"/>
          </w:tblCellMar>
        </w:tblPrEx>
        <w:trPr>
          <w:trHeight w:val="1295" w:hRule="exact"/>
          <w:jc w:val="center"/>
        </w:trPr>
        <w:tc>
          <w:tcPr>
            <w:tcW w:w="2234"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sz w:val="24"/>
              </w:rPr>
            </w:pPr>
          </w:p>
        </w:tc>
        <w:tc>
          <w:tcPr>
            <w:tcW w:w="1134"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color w:val="000000"/>
                <w:sz w:val="24"/>
              </w:rPr>
            </w:pPr>
            <w:r>
              <w:rPr>
                <w:rFonts w:hint="eastAsia" w:ascii="仿宋_GB2312" w:eastAsia="仿宋_GB2312"/>
                <w:color w:val="000000"/>
                <w:sz w:val="24"/>
              </w:rPr>
              <w:t>候霞丽</w:t>
            </w:r>
          </w:p>
        </w:tc>
        <w:tc>
          <w:tcPr>
            <w:tcW w:w="198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sz w:val="22"/>
              </w:rPr>
            </w:pPr>
            <w:r>
              <w:rPr>
                <w:rFonts w:hint="eastAsia"/>
                <w:color w:val="000000"/>
                <w:sz w:val="20"/>
                <w:szCs w:val="20"/>
              </w:rPr>
              <w:t>135265110101815</w:t>
            </w:r>
          </w:p>
        </w:tc>
        <w:tc>
          <w:tcPr>
            <w:tcW w:w="1370" w:type="dxa"/>
            <w:vMerge w:val="continue"/>
            <w:tcBorders>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sz w:val="24"/>
              </w:rPr>
            </w:pPr>
          </w:p>
        </w:tc>
        <w:tc>
          <w:tcPr>
            <w:tcW w:w="789"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r>
      <w:tr>
        <w:tblPrEx>
          <w:tblCellMar>
            <w:top w:w="0" w:type="dxa"/>
            <w:left w:w="108" w:type="dxa"/>
            <w:bottom w:w="0" w:type="dxa"/>
            <w:right w:w="108" w:type="dxa"/>
          </w:tblCellMar>
        </w:tblPrEx>
        <w:trPr>
          <w:trHeight w:val="740" w:hRule="exact"/>
          <w:jc w:val="center"/>
        </w:trPr>
        <w:tc>
          <w:tcPr>
            <w:tcW w:w="2234"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hint="eastAsia" w:ascii="仿宋_GB2312" w:eastAsia="仿宋_GB2312"/>
                <w:sz w:val="24"/>
              </w:rPr>
              <w:t>第四师调查队</w:t>
            </w:r>
          </w:p>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hint="eastAsia" w:ascii="仿宋_GB2312" w:eastAsia="仿宋_GB2312"/>
                <w:sz w:val="24"/>
              </w:rPr>
              <w:t>调查科一级科员（</w:t>
            </w:r>
            <w:r>
              <w:rPr>
                <w:rFonts w:ascii="仿宋_GB2312" w:eastAsia="仿宋_GB2312"/>
                <w:sz w:val="24"/>
              </w:rPr>
              <w:t>400110132003</w:t>
            </w:r>
            <w:r>
              <w:rPr>
                <w:rFonts w:hint="eastAsia" w:ascii="仿宋_GB2312" w:eastAsia="仿宋_GB2312"/>
                <w:sz w:val="24"/>
              </w:rPr>
              <w:t>）</w:t>
            </w:r>
          </w:p>
        </w:tc>
        <w:tc>
          <w:tcPr>
            <w:tcW w:w="1134"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hint="eastAsia" w:ascii="仿宋_GB2312" w:eastAsia="仿宋_GB2312"/>
                <w:sz w:val="24"/>
              </w:rPr>
              <w:t>1</w:t>
            </w:r>
            <w:r>
              <w:rPr>
                <w:rFonts w:ascii="仿宋_GB2312" w:eastAsia="仿宋_GB2312"/>
                <w:sz w:val="24"/>
              </w:rPr>
              <w:t>17.5</w:t>
            </w:r>
          </w:p>
        </w:tc>
        <w:tc>
          <w:tcPr>
            <w:tcW w:w="1134" w:type="dxa"/>
            <w:tcBorders>
              <w:top w:val="single" w:color="000000" w:sz="6"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color w:val="000000"/>
                <w:sz w:val="24"/>
              </w:rPr>
            </w:pPr>
            <w:r>
              <w:rPr>
                <w:rFonts w:hint="eastAsia" w:ascii="仿宋_GB2312" w:eastAsia="仿宋_GB2312"/>
                <w:color w:val="000000"/>
                <w:sz w:val="24"/>
              </w:rPr>
              <w:t>胡  琪</w:t>
            </w:r>
          </w:p>
        </w:tc>
        <w:tc>
          <w:tcPr>
            <w:tcW w:w="1984" w:type="dxa"/>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sz w:val="22"/>
              </w:rPr>
            </w:pPr>
            <w:r>
              <w:rPr>
                <w:rFonts w:hint="eastAsia"/>
                <w:color w:val="000000"/>
                <w:sz w:val="20"/>
                <w:szCs w:val="20"/>
              </w:rPr>
              <w:t>135234121302623</w:t>
            </w:r>
          </w:p>
        </w:tc>
        <w:tc>
          <w:tcPr>
            <w:tcW w:w="137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r>
              <w:rPr>
                <w:rFonts w:hint="eastAsia" w:ascii="仿宋_GB2312" w:eastAsia="仿宋_GB2312"/>
                <w:sz w:val="24"/>
              </w:rPr>
              <w:t>4月12日</w:t>
            </w:r>
          </w:p>
        </w:tc>
        <w:tc>
          <w:tcPr>
            <w:tcW w:w="789"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r>
      <w:tr>
        <w:tblPrEx>
          <w:tblCellMar>
            <w:top w:w="0" w:type="dxa"/>
            <w:left w:w="108" w:type="dxa"/>
            <w:bottom w:w="0" w:type="dxa"/>
            <w:right w:w="108" w:type="dxa"/>
          </w:tblCellMar>
        </w:tblPrEx>
        <w:trPr>
          <w:trHeight w:val="900" w:hRule="exact"/>
          <w:jc w:val="center"/>
        </w:trPr>
        <w:tc>
          <w:tcPr>
            <w:tcW w:w="2234" w:type="dxa"/>
            <w:vMerge w:val="continue"/>
            <w:tcBorders>
              <w:left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sz w:val="24"/>
              </w:rPr>
            </w:pPr>
          </w:p>
        </w:tc>
        <w:tc>
          <w:tcPr>
            <w:tcW w:w="1134" w:type="dxa"/>
            <w:vMerge w:val="continue"/>
            <w:tcBorders>
              <w:left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c>
          <w:tcPr>
            <w:tcW w:w="1134" w:type="dxa"/>
            <w:tcBorders>
              <w:top w:val="single" w:color="000000" w:sz="6"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color w:val="000000"/>
                <w:sz w:val="24"/>
              </w:rPr>
            </w:pPr>
            <w:r>
              <w:rPr>
                <w:rFonts w:hint="eastAsia" w:ascii="仿宋_GB2312" w:eastAsia="仿宋_GB2312"/>
                <w:color w:val="000000"/>
                <w:sz w:val="24"/>
              </w:rPr>
              <w:t>卜继江</w:t>
            </w:r>
          </w:p>
        </w:tc>
        <w:tc>
          <w:tcPr>
            <w:tcW w:w="1984" w:type="dxa"/>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sz w:val="22"/>
              </w:rPr>
            </w:pPr>
            <w:r>
              <w:rPr>
                <w:rFonts w:hint="eastAsia"/>
                <w:color w:val="000000"/>
                <w:sz w:val="20"/>
                <w:szCs w:val="20"/>
              </w:rPr>
              <w:t>135236030300802</w:t>
            </w:r>
          </w:p>
        </w:tc>
        <w:tc>
          <w:tcPr>
            <w:tcW w:w="1370" w:type="dxa"/>
            <w:vMerge w:val="continue"/>
            <w:tcBorders>
              <w:left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sz w:val="24"/>
              </w:rPr>
            </w:pPr>
          </w:p>
        </w:tc>
        <w:tc>
          <w:tcPr>
            <w:tcW w:w="789"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r>
      <w:tr>
        <w:tblPrEx>
          <w:tblCellMar>
            <w:top w:w="0" w:type="dxa"/>
            <w:left w:w="108" w:type="dxa"/>
            <w:bottom w:w="0" w:type="dxa"/>
            <w:right w:w="108" w:type="dxa"/>
          </w:tblCellMar>
        </w:tblPrEx>
        <w:trPr>
          <w:trHeight w:val="1130" w:hRule="exact"/>
          <w:jc w:val="center"/>
        </w:trPr>
        <w:tc>
          <w:tcPr>
            <w:tcW w:w="2234"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sz w:val="24"/>
              </w:rPr>
            </w:pPr>
          </w:p>
        </w:tc>
        <w:tc>
          <w:tcPr>
            <w:tcW w:w="1134"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shd w:val="solid" w:color="FFFFFF" w:fill="auto"/>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c>
          <w:tcPr>
            <w:tcW w:w="1134" w:type="dxa"/>
            <w:tcBorders>
              <w:top w:val="single" w:color="000000" w:sz="6" w:space="0"/>
              <w:left w:val="single" w:color="auto" w:sz="4" w:space="0"/>
              <w:bottom w:val="single" w:color="000000" w:sz="6" w:space="0"/>
              <w:right w:val="single" w:color="000000" w:sz="6"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color w:val="000000"/>
                <w:sz w:val="24"/>
              </w:rPr>
            </w:pPr>
            <w:r>
              <w:rPr>
                <w:rFonts w:hint="eastAsia" w:ascii="仿宋_GB2312" w:eastAsia="仿宋_GB2312"/>
                <w:color w:val="000000"/>
                <w:sz w:val="24"/>
              </w:rPr>
              <w:t>王国强</w:t>
            </w:r>
          </w:p>
        </w:tc>
        <w:tc>
          <w:tcPr>
            <w:tcW w:w="1984" w:type="dxa"/>
            <w:tcBorders>
              <w:top w:val="single" w:color="000000" w:sz="6" w:space="0"/>
              <w:left w:val="single" w:color="000000" w:sz="6" w:space="0"/>
              <w:bottom w:val="single" w:color="000000" w:sz="6" w:space="0"/>
              <w:right w:val="single" w:color="auto"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bidi w:val="0"/>
              <w:adjustRightInd w:val="0"/>
              <w:snapToGrid w:val="0"/>
              <w:spacing w:line="600" w:lineRule="exact"/>
              <w:jc w:val="center"/>
              <w:textAlignment w:val="auto"/>
              <w:rPr>
                <w:rFonts w:ascii="仿宋_GB2312" w:eastAsia="仿宋_GB2312"/>
                <w:sz w:val="22"/>
              </w:rPr>
            </w:pPr>
            <w:r>
              <w:rPr>
                <w:rFonts w:hint="eastAsia"/>
                <w:color w:val="000000"/>
                <w:sz w:val="20"/>
                <w:szCs w:val="20"/>
              </w:rPr>
              <w:t>135262230101009</w:t>
            </w:r>
          </w:p>
        </w:tc>
        <w:tc>
          <w:tcPr>
            <w:tcW w:w="137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kinsoku/>
              <w:wordWrap/>
              <w:overflowPunct/>
              <w:topLinePunct w:val="0"/>
              <w:autoSpaceDE/>
              <w:bidi w:val="0"/>
              <w:adjustRightInd w:val="0"/>
              <w:snapToGrid w:val="0"/>
              <w:spacing w:line="600" w:lineRule="exact"/>
              <w:jc w:val="center"/>
              <w:textAlignment w:val="auto"/>
              <w:rPr>
                <w:rFonts w:ascii="仿宋_GB2312" w:eastAsia="仿宋_GB2312"/>
                <w:sz w:val="24"/>
              </w:rPr>
            </w:pPr>
          </w:p>
        </w:tc>
        <w:tc>
          <w:tcPr>
            <w:tcW w:w="789" w:type="dxa"/>
            <w:tcBorders>
              <w:top w:val="single" w:color="000000" w:sz="6" w:space="0"/>
              <w:left w:val="single" w:color="auto" w:sz="4" w:space="0"/>
              <w:bottom w:val="single" w:color="000000" w:sz="6" w:space="0"/>
              <w:right w:val="single" w:color="000000" w:sz="4"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val="0"/>
              <w:bidi w:val="0"/>
              <w:adjustRightInd w:val="0"/>
              <w:snapToGrid w:val="0"/>
              <w:spacing w:line="600" w:lineRule="exact"/>
              <w:jc w:val="center"/>
              <w:textAlignment w:val="auto"/>
              <w:rPr>
                <w:rFonts w:ascii="仿宋_GB2312" w:eastAsia="仿宋_GB2312"/>
                <w:sz w:val="24"/>
              </w:rPr>
            </w:pPr>
          </w:p>
        </w:tc>
      </w:tr>
    </w:tbl>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eastAsia="黑体"/>
          <w:sz w:val="32"/>
          <w:szCs w:val="32"/>
          <w:shd w:val="clear" w:color="auto" w:fill="FFFFFF"/>
        </w:rPr>
      </w:pPr>
      <w:r>
        <w:rPr>
          <w:rFonts w:hint="eastAsia" w:eastAsia="黑体"/>
          <w:sz w:val="32"/>
          <w:szCs w:val="32"/>
          <w:shd w:val="clear" w:color="auto" w:fill="FFFFFF"/>
        </w:rPr>
        <w:t>二、面试确认</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w:t>
      </w:r>
      <w:r>
        <w:rPr>
          <w:rFonts w:ascii="仿宋_GB2312" w:eastAsia="仿宋_GB2312"/>
          <w:b/>
          <w:sz w:val="32"/>
          <w:szCs w:val="32"/>
          <w:shd w:val="clear" w:color="auto" w:fill="FFFFFF"/>
        </w:rPr>
        <w:t>3</w:t>
      </w:r>
      <w:r>
        <w:rPr>
          <w:rFonts w:hint="eastAsia" w:ascii="仿宋_GB2312" w:eastAsia="仿宋_GB2312"/>
          <w:b/>
          <w:sz w:val="32"/>
          <w:szCs w:val="32"/>
          <w:shd w:val="clear" w:color="auto" w:fill="FFFFFF"/>
        </w:rPr>
        <w:t>年</w:t>
      </w:r>
      <w:r>
        <w:rPr>
          <w:rFonts w:ascii="仿宋_GB2312" w:eastAsia="仿宋_GB2312"/>
          <w:b/>
          <w:sz w:val="32"/>
          <w:szCs w:val="32"/>
          <w:shd w:val="clear" w:color="auto" w:fill="FFFFFF"/>
        </w:rPr>
        <w:t>3</w:t>
      </w:r>
      <w:r>
        <w:rPr>
          <w:rFonts w:hint="eastAsia" w:ascii="仿宋_GB2312" w:eastAsia="仿宋_GB2312"/>
          <w:b/>
          <w:sz w:val="32"/>
          <w:szCs w:val="32"/>
          <w:shd w:val="clear" w:color="auto" w:fill="FFFFFF"/>
        </w:rPr>
        <w:t>月</w:t>
      </w:r>
      <w:r>
        <w:rPr>
          <w:rFonts w:ascii="仿宋_GB2312" w:eastAsia="仿宋_GB2312"/>
          <w:b/>
          <w:sz w:val="32"/>
          <w:szCs w:val="32"/>
          <w:shd w:val="clear" w:color="auto" w:fill="FFFFFF"/>
        </w:rPr>
        <w:t>30</w:t>
      </w:r>
      <w:r>
        <w:rPr>
          <w:rFonts w:hint="eastAsia" w:ascii="仿宋_GB2312" w:eastAsia="仿宋_GB2312"/>
          <w:b/>
          <w:sz w:val="32"/>
          <w:szCs w:val="32"/>
          <w:shd w:val="clear" w:color="auto" w:fill="FFFFFF"/>
        </w:rPr>
        <w:t>日18时</w:t>
      </w:r>
      <w:r>
        <w:rPr>
          <w:rFonts w:hint="eastAsia" w:ascii="仿宋_GB2312" w:eastAsia="仿宋_GB2312"/>
          <w:sz w:val="32"/>
          <w:szCs w:val="32"/>
          <w:shd w:val="clear" w:color="auto" w:fill="FFFFFF"/>
        </w:rPr>
        <w:t xml:space="preserve">前确认是否参加面试，确认方式为电子邮件（或传真等）。要求如下：    </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ascii="黑体" w:hAnsi="黑体" w:eastAsia="黑体"/>
          <w:sz w:val="32"/>
          <w:szCs w:val="32"/>
          <w:shd w:val="clear" w:color="auto" w:fill="FFFFFF"/>
        </w:rPr>
      </w:pPr>
      <w:r>
        <w:rPr>
          <w:rFonts w:hint="eastAsia" w:ascii="仿宋_GB2312" w:eastAsia="仿宋_GB2312"/>
          <w:sz w:val="32"/>
          <w:szCs w:val="32"/>
          <w:shd w:val="clear" w:color="auto" w:fill="FFFFFF"/>
        </w:rPr>
        <w:t>（一）发送电子邮件至zdrs</w:t>
      </w:r>
      <w:r>
        <w:rPr>
          <w:rFonts w:ascii="仿宋_GB2312" w:eastAsia="仿宋_GB2312"/>
          <w:sz w:val="32"/>
          <w:szCs w:val="32"/>
          <w:shd w:val="clear" w:color="auto" w:fill="FFFFFF"/>
        </w:rPr>
        <w:t>jy</w:t>
      </w:r>
      <w:r>
        <w:rPr>
          <w:rFonts w:hint="eastAsia" w:ascii="仿宋_GB2312" w:eastAsia="仿宋_GB2312"/>
          <w:sz w:val="32"/>
          <w:szCs w:val="32"/>
          <w:shd w:val="clear" w:color="auto" w:fill="FFFFFF"/>
        </w:rPr>
        <w:t>c</w:t>
      </w:r>
      <w:r>
        <w:rPr>
          <w:rFonts w:ascii="仿宋_GB2312" w:eastAsia="仿宋_GB2312"/>
          <w:sz w:val="32"/>
          <w:szCs w:val="32"/>
          <w:shd w:val="clear" w:color="auto" w:fill="FFFFFF"/>
        </w:rPr>
        <w:t>.bt</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dcd.stats.gov.cn</w:t>
      </w:r>
      <w:r>
        <w:rPr>
          <w:rFonts w:hint="eastAsia" w:ascii="仿宋_GB2312" w:eastAsia="仿宋_GB2312"/>
          <w:sz w:val="32"/>
          <w:szCs w:val="32"/>
          <w:shd w:val="clear" w:color="auto" w:fill="FFFFFF"/>
        </w:rPr>
        <w:t>或传真至</w:t>
      </w:r>
      <w:r>
        <w:rPr>
          <w:rFonts w:hint="eastAsia" w:ascii="仿宋_GB2312" w:eastAsia="仿宋_GB2312"/>
          <w:color w:val="000000"/>
          <w:sz w:val="32"/>
          <w:szCs w:val="32"/>
          <w:shd w:val="clear" w:color="auto" w:fill="FFFFFF"/>
        </w:rPr>
        <w:t>0991-2890475</w:t>
      </w:r>
      <w:r>
        <w:rPr>
          <w:rFonts w:hint="eastAsia" w:ascii="仿宋_GB2312" w:eastAsia="仿宋_GB2312"/>
          <w:sz w:val="32"/>
          <w:szCs w:val="32"/>
          <w:shd w:val="clear" w:color="auto" w:fill="FFFFFF"/>
        </w:rPr>
        <w:t>。</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（二）</w:t>
      </w:r>
      <w:r>
        <w:rPr>
          <w:rFonts w:hint="eastAsia" w:ascii="仿宋_GB2312" w:eastAsia="仿宋_GB2312"/>
          <w:color w:val="000000"/>
          <w:sz w:val="32"/>
          <w:szCs w:val="32"/>
          <w:shd w:val="clear" w:color="auto" w:fill="FFFFFF"/>
        </w:rPr>
        <w:t>电子</w:t>
      </w:r>
      <w:r>
        <w:rPr>
          <w:rFonts w:hint="eastAsia" w:ascii="仿宋_GB2312" w:eastAsia="仿宋_GB2312"/>
          <w:sz w:val="32"/>
          <w:szCs w:val="32"/>
          <w:shd w:val="clear" w:color="auto" w:fill="FFFFFF"/>
        </w:rPr>
        <w:t>邮件和传真标题统一写成“XXX确认参加XXX（单位）XX职位面试”，内容见附件1。如网上报名时填报的通讯地址、联系方式等信息发生变化，请在电子邮件和传真中注明。</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（三）逾期未确认的，视为自动放弃面试资格。放弃面试的考生请填写《放弃面试资格声明》</w:t>
      </w:r>
      <w:r>
        <w:rPr>
          <w:rFonts w:hint="eastAsia" w:ascii="仿宋_GB2312" w:eastAsia="仿宋_GB2312"/>
          <w:bCs/>
          <w:sz w:val="32"/>
          <w:szCs w:val="32"/>
          <w:shd w:val="clear" w:color="auto" w:fill="FFFFFF"/>
        </w:rPr>
        <w:t>（见附件2），</w:t>
      </w:r>
      <w:r>
        <w:rPr>
          <w:rFonts w:hint="eastAsia" w:ascii="仿宋_GB2312" w:eastAsia="仿宋_GB2312"/>
          <w:sz w:val="32"/>
          <w:szCs w:val="32"/>
          <w:shd w:val="clear" w:color="auto" w:fill="FFFFFF"/>
        </w:rPr>
        <w:t>经本人签名，于</w:t>
      </w:r>
      <w:r>
        <w:rPr>
          <w:rFonts w:ascii="仿宋_GB2312" w:eastAsia="仿宋_GB2312"/>
          <w:sz w:val="32"/>
          <w:szCs w:val="32"/>
          <w:shd w:val="clear" w:color="auto" w:fill="FFFFFF"/>
        </w:rPr>
        <w:t>3</w:t>
      </w:r>
      <w:r>
        <w:rPr>
          <w:rFonts w:hint="eastAsia" w:ascii="仿宋_GB2312" w:eastAsia="仿宋_GB2312"/>
          <w:sz w:val="32"/>
          <w:szCs w:val="32"/>
          <w:shd w:val="clear" w:color="auto" w:fill="FFFFFF"/>
        </w:rPr>
        <w:t>月3</w:t>
      </w:r>
      <w:r>
        <w:rPr>
          <w:rFonts w:ascii="仿宋_GB2312" w:eastAsia="仿宋_GB2312"/>
          <w:sz w:val="32"/>
          <w:szCs w:val="32"/>
          <w:shd w:val="clear" w:color="auto" w:fill="FFFFFF"/>
        </w:rPr>
        <w:t>1</w:t>
      </w:r>
      <w:r>
        <w:rPr>
          <w:rFonts w:hint="eastAsia" w:ascii="仿宋_GB2312" w:eastAsia="仿宋_GB2312"/>
          <w:sz w:val="32"/>
          <w:szCs w:val="32"/>
          <w:shd w:val="clear" w:color="auto" w:fill="FFFFFF"/>
        </w:rPr>
        <w:t>日18时前</w:t>
      </w:r>
      <w:r>
        <w:rPr>
          <w:rFonts w:hint="eastAsia" w:ascii="仿宋_GB2312" w:eastAsia="仿宋_GB2312"/>
          <w:color w:val="000000"/>
          <w:sz w:val="32"/>
          <w:szCs w:val="32"/>
          <w:shd w:val="clear" w:color="auto" w:fill="FFFFFF"/>
        </w:rPr>
        <w:t>发送扫描件至</w:t>
      </w:r>
      <w:r>
        <w:rPr>
          <w:rFonts w:hint="eastAsia" w:ascii="仿宋_GB2312" w:eastAsia="仿宋_GB2312"/>
          <w:sz w:val="32"/>
          <w:szCs w:val="32"/>
          <w:shd w:val="clear" w:color="auto" w:fill="FFFFFF"/>
        </w:rPr>
        <w:t>zdrs</w:t>
      </w:r>
      <w:r>
        <w:rPr>
          <w:rFonts w:ascii="仿宋_GB2312" w:eastAsia="仿宋_GB2312"/>
          <w:sz w:val="32"/>
          <w:szCs w:val="32"/>
          <w:shd w:val="clear" w:color="auto" w:fill="FFFFFF"/>
        </w:rPr>
        <w:t>jy</w:t>
      </w:r>
      <w:r>
        <w:rPr>
          <w:rFonts w:hint="eastAsia" w:ascii="仿宋_GB2312" w:eastAsia="仿宋_GB2312"/>
          <w:sz w:val="32"/>
          <w:szCs w:val="32"/>
          <w:shd w:val="clear" w:color="auto" w:fill="FFFFFF"/>
        </w:rPr>
        <w:t>c</w:t>
      </w:r>
      <w:r>
        <w:rPr>
          <w:rFonts w:ascii="仿宋_GB2312" w:eastAsia="仿宋_GB2312"/>
          <w:sz w:val="32"/>
          <w:szCs w:val="32"/>
          <w:shd w:val="clear" w:color="auto" w:fill="FFFFFF"/>
        </w:rPr>
        <w:t>.bt</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dcd.stats.gov.cn</w:t>
      </w:r>
      <w:r>
        <w:rPr>
          <w:rFonts w:hint="eastAsia" w:ascii="仿宋_GB2312" w:eastAsia="仿宋_GB2312"/>
          <w:color w:val="000000"/>
          <w:sz w:val="32"/>
          <w:szCs w:val="32"/>
          <w:shd w:val="clear" w:color="auto" w:fill="FFFFFF"/>
        </w:rPr>
        <w:t>或传真至0991-2890475。</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eastAsia="仿宋_GB2312"/>
          <w:sz w:val="32"/>
          <w:szCs w:val="32"/>
        </w:rPr>
      </w:pPr>
      <w:r>
        <w:rPr>
          <w:rFonts w:hint="eastAsia" w:eastAsia="黑体"/>
          <w:sz w:val="32"/>
          <w:shd w:val="clear" w:color="auto" w:fill="FFFFFF"/>
        </w:rPr>
        <w:t>三、资格复审</w:t>
      </w: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eastAsia="仿宋_GB2312"/>
          <w:sz w:val="32"/>
          <w:szCs w:val="32"/>
        </w:rPr>
      </w:pPr>
      <w:r>
        <w:rPr>
          <w:rFonts w:hint="eastAsia" w:eastAsia="仿宋_GB2312"/>
          <w:sz w:val="32"/>
          <w:szCs w:val="32"/>
        </w:rPr>
        <w:t>请</w:t>
      </w:r>
      <w:r>
        <w:rPr>
          <w:rFonts w:eastAsia="仿宋_GB2312"/>
          <w:sz w:val="32"/>
          <w:szCs w:val="32"/>
        </w:rPr>
        <w:t>考生于</w:t>
      </w:r>
      <w:r>
        <w:rPr>
          <w:rFonts w:hint="eastAsia" w:ascii="仿宋_GB2312" w:eastAsia="仿宋_GB2312"/>
          <w:color w:val="000000"/>
          <w:sz w:val="32"/>
          <w:szCs w:val="32"/>
          <w:shd w:val="clear" w:color="auto" w:fill="FFFFFF"/>
        </w:rPr>
        <w:t>2023年3月3</w:t>
      </w:r>
      <w:r>
        <w:rPr>
          <w:rFonts w:ascii="仿宋_GB2312" w:eastAsia="仿宋_GB2312"/>
          <w:color w:val="000000"/>
          <w:sz w:val="32"/>
          <w:szCs w:val="32"/>
          <w:shd w:val="clear" w:color="auto" w:fill="FFFFFF"/>
        </w:rPr>
        <w:t>0</w:t>
      </w:r>
      <w:r>
        <w:rPr>
          <w:rFonts w:hint="eastAsia" w:eastAsia="仿宋_GB2312"/>
          <w:sz w:val="32"/>
          <w:szCs w:val="32"/>
        </w:rPr>
        <w:t>日</w:t>
      </w:r>
      <w:r>
        <w:rPr>
          <w:rFonts w:eastAsia="仿宋_GB2312"/>
          <w:sz w:val="32"/>
          <w:szCs w:val="32"/>
        </w:rPr>
        <w:t>前通过电子邮件或传真</w:t>
      </w:r>
      <w:r>
        <w:rPr>
          <w:rFonts w:hint="eastAsia" w:eastAsia="仿宋_GB2312"/>
          <w:sz w:val="32"/>
          <w:szCs w:val="32"/>
        </w:rPr>
        <w:t>将以下</w:t>
      </w:r>
      <w:r>
        <w:rPr>
          <w:rFonts w:eastAsia="仿宋_GB2312"/>
          <w:sz w:val="32"/>
          <w:szCs w:val="32"/>
        </w:rPr>
        <w:t>材料复印件或扫描件发送到</w:t>
      </w:r>
      <w:r>
        <w:rPr>
          <w:rFonts w:hint="eastAsia" w:eastAsia="仿宋_GB2312"/>
          <w:sz w:val="32"/>
          <w:szCs w:val="32"/>
        </w:rPr>
        <w:t>我</w:t>
      </w:r>
      <w:r>
        <w:rPr>
          <w:rFonts w:eastAsia="仿宋_GB2312"/>
          <w:sz w:val="32"/>
          <w:szCs w:val="32"/>
        </w:rPr>
        <w:t>单位接</w:t>
      </w:r>
      <w:r>
        <w:rPr>
          <w:rFonts w:hint="eastAsia" w:eastAsia="仿宋_GB2312"/>
          <w:sz w:val="32"/>
          <w:szCs w:val="32"/>
        </w:rPr>
        <w:t>受</w:t>
      </w:r>
      <w:r>
        <w:rPr>
          <w:rFonts w:eastAsia="仿宋_GB2312"/>
          <w:sz w:val="32"/>
          <w:szCs w:val="32"/>
        </w:rPr>
        <w:t>资格复审</w:t>
      </w:r>
      <w:r>
        <w:rPr>
          <w:rFonts w:hint="eastAsia" w:eastAsia="仿宋_GB2312"/>
          <w:sz w:val="32"/>
          <w:szCs w:val="32"/>
        </w:rPr>
        <w:t>，</w:t>
      </w:r>
      <w:r>
        <w:rPr>
          <w:rFonts w:eastAsia="仿宋_GB2312"/>
          <w:sz w:val="32"/>
          <w:szCs w:val="32"/>
        </w:rPr>
        <w:t>并于</w:t>
      </w:r>
      <w:r>
        <w:rPr>
          <w:rFonts w:eastAsia="仿宋_GB2312"/>
          <w:b/>
          <w:sz w:val="32"/>
          <w:szCs w:val="32"/>
        </w:rPr>
        <w:t>面试前一天</w:t>
      </w:r>
      <w:r>
        <w:rPr>
          <w:rFonts w:hint="eastAsia" w:eastAsia="仿宋_GB2312"/>
          <w:sz w:val="32"/>
          <w:szCs w:val="32"/>
        </w:rPr>
        <w:t>进行</w:t>
      </w:r>
      <w:r>
        <w:rPr>
          <w:rFonts w:eastAsia="仿宋_GB2312"/>
          <w:sz w:val="32"/>
          <w:szCs w:val="32"/>
        </w:rPr>
        <w:t>现场</w:t>
      </w:r>
      <w:r>
        <w:rPr>
          <w:rFonts w:hint="eastAsia" w:eastAsia="仿宋_GB2312"/>
          <w:sz w:val="32"/>
          <w:szCs w:val="32"/>
        </w:rPr>
        <w:t>资格</w:t>
      </w:r>
      <w:r>
        <w:rPr>
          <w:rFonts w:eastAsia="仿宋_GB2312"/>
          <w:sz w:val="32"/>
          <w:szCs w:val="32"/>
        </w:rPr>
        <w:t>复审</w:t>
      </w:r>
      <w:r>
        <w:rPr>
          <w:rFonts w:hint="eastAsia" w:eastAsia="仿宋_GB2312"/>
          <w:sz w:val="32"/>
          <w:szCs w:val="32"/>
        </w:rPr>
        <w:t>，</w:t>
      </w:r>
      <w:r>
        <w:rPr>
          <w:rFonts w:eastAsia="仿宋_GB2312"/>
          <w:sz w:val="32"/>
          <w:szCs w:val="32"/>
        </w:rPr>
        <w:t>请考生备齐以下材料</w:t>
      </w:r>
      <w:r>
        <w:rPr>
          <w:rFonts w:ascii="仿宋_GB2312" w:hAnsi="黑体" w:eastAsia="仿宋_GB2312"/>
          <w:sz w:val="32"/>
          <w:szCs w:val="32"/>
        </w:rPr>
        <w:t>：</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rPr>
      </w:pPr>
      <w:r>
        <w:rPr>
          <w:rFonts w:hint="eastAsia" w:ascii="仿宋_GB2312" w:eastAsia="仿宋_GB2312"/>
          <w:sz w:val="32"/>
          <w:szCs w:val="32"/>
        </w:rPr>
        <w:t>（一）本人身份证、学生证或工作证。</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rPr>
      </w:pPr>
      <w:r>
        <w:rPr>
          <w:rFonts w:hint="eastAsia" w:ascii="仿宋_GB2312" w:eastAsia="仿宋_GB2312"/>
          <w:sz w:val="32"/>
          <w:szCs w:val="32"/>
        </w:rPr>
        <w:t>（二）公共科目笔试准考证。</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rPr>
      </w:pPr>
      <w:r>
        <w:rPr>
          <w:rFonts w:hint="eastAsia" w:ascii="仿宋_GB2312" w:eastAsia="仿宋_GB2312"/>
          <w:sz w:val="32"/>
          <w:szCs w:val="32"/>
        </w:rPr>
        <w:t>（三）考试报名登记表（贴好照片，如实、详细填写个人学习、工作经历，时间必须连续，并注明各学习阶段是否在职学习，取得何种学历和学位，准确填写政治面貌）。</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rPr>
      </w:pPr>
      <w:r>
        <w:rPr>
          <w:rFonts w:hint="eastAsia" w:ascii="仿宋_GB2312" w:eastAsia="仿宋_GB2312"/>
          <w:sz w:val="32"/>
          <w:szCs w:val="32"/>
        </w:rPr>
        <w:t>（四）本（专）科、研究生各阶段学历、学位证书，所报职位要求的外语等级证书、职业资格证书复印件等材料。</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rPr>
      </w:pPr>
      <w:r>
        <w:rPr>
          <w:rFonts w:hint="eastAsia" w:ascii="仿宋_GB2312" w:eastAsia="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rPr>
      </w:pPr>
      <w:r>
        <w:rPr>
          <w:rFonts w:hint="eastAsia" w:ascii="仿宋_GB2312" w:eastAsia="仿宋_GB2312"/>
          <w:sz w:val="32"/>
          <w:szCs w:val="32"/>
        </w:rPr>
        <w:t>（六）除上述材料外，考生需按照身份类别，提供以下材料：</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rPr>
      </w:pPr>
      <w:r>
        <w:rPr>
          <w:rFonts w:hint="eastAsia" w:ascii="仿宋_GB2312" w:eastAsia="仿宋_GB2312"/>
          <w:bCs/>
          <w:sz w:val="32"/>
          <w:szCs w:val="32"/>
        </w:rPr>
        <w:t>应届毕业生</w:t>
      </w:r>
      <w:r>
        <w:rPr>
          <w:rFonts w:hint="eastAsia" w:ascii="仿宋_GB2312" w:eastAsia="仿宋_GB2312"/>
          <w:sz w:val="32"/>
          <w:szCs w:val="32"/>
        </w:rPr>
        <w:t>提供所在学校加盖公章的报名推荐表（须注明培养方式）。</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rPr>
      </w:pPr>
      <w:r>
        <w:rPr>
          <w:rFonts w:hint="eastAsia" w:ascii="仿宋_GB2312" w:eastAsia="仿宋_GB2312"/>
          <w:bCs/>
          <w:sz w:val="32"/>
          <w:szCs w:val="32"/>
        </w:rPr>
        <w:t>社会在职人员</w:t>
      </w:r>
      <w:r>
        <w:rPr>
          <w:rFonts w:hint="eastAsia" w:ascii="仿宋_GB2312" w:eastAsia="仿宋_GB2312"/>
          <w:sz w:val="32"/>
          <w:szCs w:val="32"/>
        </w:rPr>
        <w:t>提供所在单位盖章的报名推荐表。现工作单位与报名时填写单位不一致的，还需提供离职有关材料。</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rPr>
      </w:pPr>
      <w:r>
        <w:rPr>
          <w:rFonts w:hint="eastAsia" w:ascii="仿宋_GB2312" w:eastAsia="仿宋_GB2312"/>
          <w:bCs/>
          <w:sz w:val="32"/>
          <w:szCs w:val="32"/>
        </w:rPr>
        <w:t>留学回国人员</w:t>
      </w:r>
      <w:r>
        <w:rPr>
          <w:rFonts w:hint="eastAsia" w:ascii="仿宋_GB2312" w:eastAsia="仿宋_GB2312"/>
          <w:sz w:val="32"/>
          <w:szCs w:val="32"/>
        </w:rPr>
        <w:t>提供教育部留学服务中心认证的国外学历学位认证书。</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u w:val="single"/>
        </w:rPr>
      </w:pPr>
      <w:r>
        <w:rPr>
          <w:rFonts w:hint="eastAsia" w:ascii="仿宋_GB2312" w:eastAsia="仿宋_GB2312"/>
          <w:bCs/>
          <w:sz w:val="32"/>
          <w:szCs w:val="32"/>
        </w:rPr>
        <w:t>“大学生村官”项目人员</w:t>
      </w:r>
      <w:r>
        <w:rPr>
          <w:rFonts w:hint="eastAsia" w:ascii="仿宋_GB2312" w:eastAsia="仿宋_GB2312"/>
          <w:sz w:val="32"/>
          <w:szCs w:val="32"/>
        </w:rPr>
        <w:t>提供由县级及以上组织人事部门出具的服务期满、考核合格的材料；</w:t>
      </w:r>
      <w:r>
        <w:rPr>
          <w:rFonts w:hint="eastAsia" w:ascii="仿宋_GB2312" w:eastAsia="仿宋_GB2312"/>
          <w:bCs/>
          <w:sz w:val="32"/>
          <w:szCs w:val="32"/>
        </w:rPr>
        <w:t>“农村义务教育阶段学校教师特设岗位计划”项目人员</w:t>
      </w:r>
      <w:r>
        <w:rPr>
          <w:rFonts w:hint="eastAsia" w:ascii="仿宋_GB2312" w:eastAsia="仿宋_GB2312"/>
          <w:sz w:val="32"/>
          <w:szCs w:val="32"/>
        </w:rPr>
        <w:t>提供省级教育部门统一制作，教育部监制的“特岗教师”证书和服务“农村义务教育阶段学校教师特设岗位计划”鉴定表；</w:t>
      </w:r>
      <w:r>
        <w:rPr>
          <w:rFonts w:hint="eastAsia" w:ascii="仿宋_GB2312" w:eastAsia="仿宋_GB2312"/>
          <w:bCs/>
          <w:sz w:val="32"/>
          <w:szCs w:val="32"/>
        </w:rPr>
        <w:t>“三支一扶”计划项目人员</w:t>
      </w:r>
      <w:r>
        <w:rPr>
          <w:rFonts w:hint="eastAsia" w:ascii="仿宋_GB2312" w:eastAsia="仿宋_GB2312"/>
          <w:sz w:val="32"/>
          <w:szCs w:val="32"/>
        </w:rPr>
        <w:t>提供各省“三支一扶”工作协调管理办公室出具的高校毕业生“三支一扶”服务证书；</w:t>
      </w:r>
      <w:r>
        <w:rPr>
          <w:rFonts w:hint="eastAsia" w:ascii="仿宋_GB2312" w:eastAsia="仿宋_GB2312"/>
          <w:bCs/>
          <w:sz w:val="32"/>
          <w:szCs w:val="32"/>
        </w:rPr>
        <w:t>“大学生志愿服务西部计划”项目人员</w:t>
      </w:r>
      <w:r>
        <w:rPr>
          <w:rFonts w:hint="eastAsia" w:ascii="仿宋_GB2312" w:eastAsia="仿宋_GB2312"/>
          <w:sz w:val="32"/>
          <w:szCs w:val="32"/>
        </w:rPr>
        <w:t>提供由共青团中央统一制作的服务证和大学生志愿服务西部计划鉴定表。</w:t>
      </w:r>
      <w:r>
        <w:rPr>
          <w:rFonts w:hint="eastAsia" w:ascii="仿宋_GB2312" w:eastAsia="仿宋_GB2312"/>
          <w:bCs/>
          <w:sz w:val="32"/>
          <w:szCs w:val="32"/>
        </w:rPr>
        <w:t>高校毕业生退役士兵</w:t>
      </w:r>
      <w:r>
        <w:rPr>
          <w:rFonts w:hint="eastAsia" w:ascii="仿宋_GB2312" w:eastAsia="仿宋_GB2312"/>
          <w:sz w:val="32"/>
          <w:szCs w:val="32"/>
        </w:rPr>
        <w:t>提供国防部统一制作的《中国人民解放军士官退出现役证》（或者《中国人民武装警察部队士官退出现役证》）和</w:t>
      </w:r>
      <w:r>
        <w:rPr>
          <w:rFonts w:ascii="仿宋_GB2312" w:eastAsia="仿宋_GB2312"/>
          <w:sz w:val="32"/>
          <w:szCs w:val="32"/>
        </w:rPr>
        <w:t>国家承认的高等学校</w:t>
      </w:r>
      <w:r>
        <w:rPr>
          <w:rFonts w:hint="eastAsia" w:ascii="仿宋_GB2312" w:eastAsia="仿宋_GB2312"/>
          <w:sz w:val="32"/>
          <w:szCs w:val="32"/>
        </w:rPr>
        <w:t>毕业</w:t>
      </w:r>
      <w:r>
        <w:rPr>
          <w:rFonts w:ascii="仿宋_GB2312" w:eastAsia="仿宋_GB2312"/>
          <w:sz w:val="32"/>
          <w:szCs w:val="32"/>
        </w:rPr>
        <w:t>证书</w:t>
      </w:r>
      <w:r>
        <w:rPr>
          <w:rFonts w:hint="eastAsia" w:ascii="仿宋_GB2312" w:eastAsia="仿宋_GB2312"/>
          <w:sz w:val="32"/>
          <w:szCs w:val="32"/>
        </w:rPr>
        <w:t>复印件，</w:t>
      </w:r>
      <w:r>
        <w:rPr>
          <w:rFonts w:ascii="仿宋_GB2312" w:eastAsia="仿宋_GB2312"/>
          <w:sz w:val="32"/>
          <w:szCs w:val="32"/>
        </w:rPr>
        <w:t>并由县级及以上</w:t>
      </w:r>
      <w:r>
        <w:rPr>
          <w:rFonts w:hint="eastAsia" w:ascii="仿宋_GB2312" w:eastAsia="仿宋_GB2312"/>
          <w:sz w:val="32"/>
          <w:szCs w:val="32"/>
        </w:rPr>
        <w:t>退役</w:t>
      </w:r>
      <w:r>
        <w:rPr>
          <w:rFonts w:ascii="仿宋_GB2312" w:eastAsia="仿宋_GB2312"/>
          <w:sz w:val="32"/>
          <w:szCs w:val="32"/>
        </w:rPr>
        <w:t>军人事务部门加盖公章</w:t>
      </w:r>
      <w:r>
        <w:rPr>
          <w:rFonts w:hint="eastAsia" w:ascii="仿宋_GB2312" w:eastAsia="仿宋_GB2312"/>
          <w:sz w:val="32"/>
          <w:szCs w:val="32"/>
        </w:rPr>
        <w:t xml:space="preserve">。  </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ascii="仿宋_GB2312" w:eastAsia="仿宋_GB2312"/>
          <w:sz w:val="32"/>
          <w:szCs w:val="32"/>
        </w:rPr>
      </w:pPr>
      <w:r>
        <w:rPr>
          <w:rFonts w:ascii="仿宋_GB2312" w:eastAsia="仿宋_GB2312"/>
          <w:sz w:val="32"/>
          <w:szCs w:val="32"/>
        </w:rPr>
        <w:t>考生应对所提供材料的真实性负责，材料不全或</w:t>
      </w:r>
      <w:r>
        <w:rPr>
          <w:rFonts w:hint="eastAsia" w:ascii="仿宋_GB2312" w:eastAsia="仿宋_GB2312"/>
          <w:sz w:val="32"/>
          <w:szCs w:val="32"/>
        </w:rPr>
        <w:t>主要</w:t>
      </w:r>
      <w:r>
        <w:rPr>
          <w:rFonts w:ascii="仿宋_GB2312" w:eastAsia="仿宋_GB2312"/>
          <w:sz w:val="32"/>
          <w:szCs w:val="32"/>
        </w:rPr>
        <w:t>信息不实，</w:t>
      </w:r>
      <w:r>
        <w:rPr>
          <w:rFonts w:hint="eastAsia" w:ascii="仿宋_GB2312" w:eastAsia="仿宋_GB2312"/>
          <w:sz w:val="32"/>
          <w:szCs w:val="32"/>
        </w:rPr>
        <w:t>影响资格审查结果的，</w:t>
      </w:r>
      <w:r>
        <w:rPr>
          <w:rFonts w:ascii="仿宋_GB2312" w:eastAsia="仿宋_GB2312"/>
          <w:sz w:val="32"/>
          <w:szCs w:val="32"/>
        </w:rPr>
        <w:t>将取消面试资格。</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3"/>
        <w:textAlignment w:val="auto"/>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23</w:t>
      </w:r>
      <w:r>
        <w:rPr>
          <w:rFonts w:hint="eastAsia" w:ascii="仿宋_GB2312" w:eastAsia="仿宋_GB2312"/>
          <w:sz w:val="32"/>
          <w:szCs w:val="32"/>
          <w:shd w:val="clear" w:color="auto" w:fill="FFFFFF"/>
        </w:rPr>
        <w:t>年</w:t>
      </w:r>
      <w:r>
        <w:rPr>
          <w:rFonts w:ascii="仿宋_GB2312" w:eastAsia="仿宋_GB2312"/>
          <w:sz w:val="32"/>
          <w:szCs w:val="32"/>
          <w:shd w:val="clear" w:color="auto" w:fill="FFFFFF"/>
        </w:rPr>
        <w:t>4</w:t>
      </w:r>
      <w:r>
        <w:rPr>
          <w:rFonts w:hint="eastAsia" w:ascii="仿宋_GB2312" w:eastAsia="仿宋_GB2312"/>
          <w:sz w:val="32"/>
          <w:szCs w:val="32"/>
          <w:shd w:val="clear" w:color="auto" w:fill="FFFFFF"/>
        </w:rPr>
        <w:t>月</w:t>
      </w:r>
      <w:r>
        <w:rPr>
          <w:rFonts w:ascii="仿宋_GB2312" w:eastAsia="仿宋_GB2312"/>
          <w:sz w:val="32"/>
          <w:szCs w:val="32"/>
          <w:shd w:val="clear" w:color="auto" w:fill="FFFFFF"/>
        </w:rPr>
        <w:t>12</w:t>
      </w:r>
      <w:r>
        <w:rPr>
          <w:rFonts w:hint="eastAsia" w:ascii="仿宋_GB2312" w:eastAsia="仿宋_GB2312"/>
          <w:sz w:val="32"/>
          <w:szCs w:val="32"/>
          <w:shd w:val="clear" w:color="auto" w:fill="FFFFFF"/>
        </w:rPr>
        <w:t>日上午9：00开始。参加面试的考生须于当日</w:t>
      </w:r>
      <w:r>
        <w:rPr>
          <w:rFonts w:hint="eastAsia" w:ascii="仿宋_GB2312" w:eastAsia="仿宋_GB2312"/>
          <w:b/>
          <w:sz w:val="32"/>
          <w:szCs w:val="32"/>
          <w:shd w:val="clear" w:color="auto" w:fill="FFFFFF"/>
        </w:rPr>
        <w:t>上午8：30前携带身份证和准考证到面试地点报到，并在工作人员引导下进入候考室。截至面试当天上午8：30没有进入候考室的考生，取消考试资格。</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ascii="仿宋_GB2312" w:hAnsi="仿宋_GB2312" w:eastAsia="仿宋_GB2312"/>
          <w:sz w:val="32"/>
          <w:szCs w:val="32"/>
          <w:shd w:val="clear" w:color="auto" w:fill="FFFFFF"/>
        </w:rPr>
      </w:pPr>
      <w:r>
        <w:rPr>
          <w:rFonts w:hint="eastAsia" w:ascii="仿宋_GB2312" w:hAnsi="仿宋_GB2312" w:eastAsia="仿宋_GB2312"/>
          <w:sz w:val="32"/>
          <w:szCs w:val="32"/>
          <w:shd w:val="clear" w:color="auto" w:fill="FFFFFF"/>
        </w:rPr>
        <w:t>绿洲大饭店七楼会议室。地址：新疆乌鲁木齐市友好南路551号。可乘BRT1号、2号、4号、71号线，公交车7路、17路、907路、51路、52路在红山站下车即到。</w:t>
      </w: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keepNext w:val="0"/>
        <w:keepLines w:val="0"/>
        <w:pageBreakBefore w:val="0"/>
        <w:kinsoku/>
        <w:wordWrap/>
        <w:overflowPunct/>
        <w:topLinePunct w:val="0"/>
        <w:autoSpaceDE/>
        <w:bidi w:val="0"/>
        <w:adjustRightInd w:val="0"/>
        <w:snapToGrid w:val="0"/>
        <w:spacing w:line="600" w:lineRule="exact"/>
        <w:ind w:firstLine="614" w:firstLineChars="192"/>
        <w:textAlignment w:val="auto"/>
        <w:rPr>
          <w:rFonts w:ascii="楷体_GB2312" w:eastAsia="楷体_GB2312"/>
          <w:sz w:val="32"/>
          <w:szCs w:val="32"/>
        </w:rPr>
      </w:pPr>
      <w:r>
        <w:rPr>
          <w:rFonts w:hint="eastAsia" w:ascii="楷体_GB2312" w:eastAsia="楷体_GB2312"/>
          <w:sz w:val="32"/>
          <w:szCs w:val="32"/>
        </w:rPr>
        <w:t>（一）综合成绩计算方式。</w:t>
      </w:r>
    </w:p>
    <w:p>
      <w:pPr>
        <w:keepNext w:val="0"/>
        <w:keepLines w:val="0"/>
        <w:pageBreakBefore w:val="0"/>
        <w:kinsoku/>
        <w:wordWrap/>
        <w:overflowPunct/>
        <w:topLinePunct w:val="0"/>
        <w:autoSpaceDE/>
        <w:bidi w:val="0"/>
        <w:adjustRightInd w:val="0"/>
        <w:snapToGrid w:val="0"/>
        <w:spacing w:line="600" w:lineRule="exact"/>
        <w:ind w:firstLine="614" w:firstLineChars="192"/>
        <w:textAlignment w:val="auto"/>
        <w:rPr>
          <w:rFonts w:ascii="仿宋_GB2312" w:eastAsia="仿宋_GB2312"/>
          <w:sz w:val="32"/>
          <w:szCs w:val="32"/>
        </w:rPr>
      </w:pPr>
      <w:r>
        <w:rPr>
          <w:rFonts w:hint="eastAsia" w:ascii="仿宋_GB2312" w:eastAsia="仿宋_GB2312"/>
          <w:sz w:val="32"/>
          <w:szCs w:val="32"/>
        </w:rPr>
        <w:t>综合成绩计算: 综合成绩=（笔试总成绩÷2）×50% + 面试成绩×50%</w:t>
      </w: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ascii="楷体_GB2312" w:eastAsia="楷体_GB2312"/>
          <w:sz w:val="32"/>
          <w:szCs w:val="32"/>
        </w:rPr>
      </w:pPr>
      <w:r>
        <w:rPr>
          <w:rFonts w:hint="eastAsia" w:ascii="楷体_GB2312" w:eastAsia="楷体_GB2312"/>
          <w:sz w:val="32"/>
          <w:szCs w:val="32"/>
        </w:rPr>
        <w:t>（二）体检和考察人选的确定。</w:t>
      </w: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ascii="黑体" w:hAnsi="黑体" w:eastAsia="黑体"/>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比例低于3:1的，考生面试成绩应达到其所在面试考官组使用同一面试题本面试的所有人员的平均分，方可进入考察和体检。</w:t>
      </w: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ascii="楷体_GB2312" w:eastAsia="楷体_GB2312"/>
          <w:sz w:val="32"/>
          <w:szCs w:val="32"/>
          <w:u w:val="single"/>
        </w:rPr>
      </w:pPr>
      <w:r>
        <w:rPr>
          <w:rFonts w:hint="eastAsia" w:ascii="楷体_GB2312" w:eastAsia="楷体_GB2312"/>
          <w:sz w:val="32"/>
          <w:szCs w:val="32"/>
        </w:rPr>
        <w:t>（三）体检。</w:t>
      </w:r>
    </w:p>
    <w:p>
      <w:pPr>
        <w:pStyle w:val="2"/>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Cs w:val="32"/>
          <w:shd w:val="clear" w:color="auto" w:fill="FFFFFF"/>
        </w:rPr>
      </w:pPr>
      <w:r>
        <w:rPr>
          <w:rFonts w:hint="eastAsia" w:ascii="仿宋_GB2312" w:eastAsia="仿宋_GB2312"/>
          <w:szCs w:val="32"/>
          <w:shd w:val="clear" w:color="auto" w:fill="FFFFFF"/>
        </w:rPr>
        <w:t>体检于202</w:t>
      </w:r>
      <w:r>
        <w:rPr>
          <w:rFonts w:ascii="仿宋_GB2312" w:eastAsia="仿宋_GB2312"/>
          <w:szCs w:val="32"/>
          <w:shd w:val="clear" w:color="auto" w:fill="FFFFFF"/>
        </w:rPr>
        <w:t>3</w:t>
      </w:r>
      <w:r>
        <w:rPr>
          <w:rFonts w:hint="eastAsia" w:ascii="仿宋_GB2312" w:eastAsia="仿宋_GB2312"/>
          <w:szCs w:val="32"/>
          <w:shd w:val="clear" w:color="auto" w:fill="FFFFFF"/>
        </w:rPr>
        <w:t>年</w:t>
      </w:r>
      <w:r>
        <w:rPr>
          <w:rFonts w:ascii="仿宋_GB2312" w:eastAsia="仿宋_GB2312"/>
          <w:szCs w:val="32"/>
          <w:shd w:val="clear" w:color="auto" w:fill="FFFFFF"/>
        </w:rPr>
        <w:t>4</w:t>
      </w:r>
      <w:r>
        <w:rPr>
          <w:rFonts w:hint="eastAsia" w:ascii="仿宋_GB2312" w:eastAsia="仿宋_GB2312"/>
          <w:szCs w:val="32"/>
          <w:shd w:val="clear" w:color="auto" w:fill="FFFFFF"/>
        </w:rPr>
        <w:t>月</w:t>
      </w:r>
      <w:r>
        <w:rPr>
          <w:rFonts w:ascii="仿宋_GB2312" w:eastAsia="仿宋_GB2312"/>
          <w:szCs w:val="32"/>
          <w:shd w:val="clear" w:color="auto" w:fill="FFFFFF"/>
        </w:rPr>
        <w:t>13</w:t>
      </w:r>
      <w:r>
        <w:rPr>
          <w:rFonts w:hint="eastAsia" w:ascii="仿宋_GB2312" w:eastAsia="仿宋_GB2312"/>
          <w:szCs w:val="32"/>
          <w:shd w:val="clear" w:color="auto" w:fill="FFFFFF"/>
        </w:rPr>
        <w:t>日进行，请于当天上午9：30在兵团机关大门口集合，届时统一前往，请考生合理安排好行程，注意安全。体检费用由考生承担。</w:t>
      </w:r>
    </w:p>
    <w:p>
      <w:pPr>
        <w:keepNext w:val="0"/>
        <w:keepLines w:val="0"/>
        <w:pageBreakBefore w:val="0"/>
        <w:kinsoku/>
        <w:wordWrap/>
        <w:overflowPunct/>
        <w:topLinePunct w:val="0"/>
        <w:autoSpaceDE/>
        <w:bidi w:val="0"/>
        <w:adjustRightInd w:val="0"/>
        <w:snapToGrid w:val="0"/>
        <w:spacing w:line="600" w:lineRule="exact"/>
        <w:ind w:firstLine="600"/>
        <w:textAlignment w:val="auto"/>
        <w:rPr>
          <w:rFonts w:ascii="楷体_GB2312" w:eastAsia="楷体_GB2312"/>
          <w:sz w:val="32"/>
          <w:szCs w:val="32"/>
        </w:rPr>
      </w:pPr>
      <w:r>
        <w:rPr>
          <w:rFonts w:hint="eastAsia" w:ascii="楷体_GB2312" w:eastAsia="楷体_GB2312"/>
          <w:sz w:val="32"/>
          <w:szCs w:val="32"/>
        </w:rPr>
        <w:t>（四）考察。</w:t>
      </w:r>
    </w:p>
    <w:p>
      <w:pPr>
        <w:keepNext w:val="0"/>
        <w:keepLines w:val="0"/>
        <w:pageBreakBefore w:val="0"/>
        <w:kinsoku/>
        <w:wordWrap/>
        <w:overflowPunct/>
        <w:topLinePunct w:val="0"/>
        <w:autoSpaceDE/>
        <w:bidi w:val="0"/>
        <w:adjustRightInd w:val="0"/>
        <w:snapToGrid w:val="0"/>
        <w:spacing w:line="600" w:lineRule="exact"/>
        <w:ind w:firstLine="600"/>
        <w:textAlignment w:val="auto"/>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eastAsia="黑体"/>
          <w:sz w:val="32"/>
          <w:szCs w:val="32"/>
        </w:rPr>
      </w:pPr>
      <w:r>
        <w:rPr>
          <w:rFonts w:hint="eastAsia" w:eastAsia="黑体"/>
          <w:sz w:val="32"/>
          <w:szCs w:val="32"/>
        </w:rPr>
        <w:t>六、注意事项</w:t>
      </w: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eastAsia="仿宋_GB2312"/>
          <w:sz w:val="32"/>
          <w:szCs w:val="32"/>
        </w:rPr>
      </w:pPr>
      <w:r>
        <w:rPr>
          <w:rFonts w:hint="eastAsia" w:eastAsia="仿宋_GB2312"/>
          <w:sz w:val="32"/>
          <w:szCs w:val="32"/>
        </w:rPr>
        <w:t>考生近期如感到身体不适，应提前到</w:t>
      </w:r>
      <w:r>
        <w:rPr>
          <w:rFonts w:eastAsia="仿宋_GB2312"/>
          <w:sz w:val="32"/>
          <w:szCs w:val="32"/>
        </w:rPr>
        <w:t>正规医院</w:t>
      </w:r>
      <w:r>
        <w:rPr>
          <w:rFonts w:hint="eastAsia" w:eastAsia="仿宋_GB2312"/>
          <w:sz w:val="32"/>
          <w:szCs w:val="32"/>
        </w:rPr>
        <w:t>做好健康检查，并准备</w:t>
      </w:r>
      <w:r>
        <w:rPr>
          <w:rFonts w:eastAsia="仿宋_GB2312"/>
          <w:sz w:val="32"/>
          <w:szCs w:val="32"/>
        </w:rPr>
        <w:t>好有关检查报告</w:t>
      </w:r>
      <w:r>
        <w:rPr>
          <w:rFonts w:hint="eastAsia" w:eastAsia="仿宋_GB2312"/>
          <w:sz w:val="32"/>
          <w:szCs w:val="32"/>
        </w:rPr>
        <w:t>和</w:t>
      </w:r>
      <w:r>
        <w:rPr>
          <w:rFonts w:eastAsia="仿宋_GB2312"/>
          <w:sz w:val="32"/>
          <w:szCs w:val="32"/>
        </w:rPr>
        <w:t>诊断证明</w:t>
      </w:r>
      <w:r>
        <w:rPr>
          <w:rFonts w:hint="eastAsia" w:eastAsia="仿宋_GB2312"/>
          <w:sz w:val="32"/>
          <w:szCs w:val="32"/>
        </w:rPr>
        <w:t>，确保能够顺利参加面试。</w:t>
      </w: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eastAsia="仿宋_GB2312"/>
          <w:sz w:val="32"/>
          <w:szCs w:val="32"/>
        </w:rPr>
      </w:pP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ascii="仿宋_GB2312" w:eastAsia="仿宋_GB2312"/>
          <w:sz w:val="32"/>
        </w:rPr>
      </w:pPr>
      <w:r>
        <w:rPr>
          <w:rFonts w:hint="eastAsia" w:ascii="仿宋_GB2312" w:eastAsia="仿宋_GB2312"/>
          <w:sz w:val="32"/>
          <w:szCs w:val="32"/>
        </w:rPr>
        <w:t>联系方式：</w:t>
      </w:r>
      <w:r>
        <w:rPr>
          <w:rFonts w:hint="eastAsia" w:ascii="仿宋_GB2312" w:eastAsia="仿宋_GB2312"/>
          <w:sz w:val="32"/>
        </w:rPr>
        <w:t>0991-2896837、2890752</w:t>
      </w:r>
      <w:r>
        <w:rPr>
          <w:rFonts w:hint="eastAsia" w:ascii="仿宋_GB2312" w:eastAsia="仿宋_GB2312"/>
          <w:sz w:val="32"/>
          <w:szCs w:val="32"/>
          <w:shd w:val="clear" w:color="auto" w:fill="FFFFFF"/>
        </w:rPr>
        <w:t>（电话）</w:t>
      </w: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ascii="仿宋_GB2312" w:eastAsia="仿宋_GB2312"/>
          <w:sz w:val="32"/>
          <w:szCs w:val="32"/>
        </w:rPr>
      </w:pPr>
      <w:r>
        <w:rPr>
          <w:rFonts w:hint="eastAsia" w:ascii="仿宋_GB2312" w:eastAsia="仿宋_GB2312"/>
          <w:sz w:val="32"/>
        </w:rPr>
        <w:t xml:space="preserve">          0991-2890475</w:t>
      </w:r>
      <w:r>
        <w:rPr>
          <w:rFonts w:hint="eastAsia" w:ascii="仿宋_GB2312" w:eastAsia="仿宋_GB2312"/>
          <w:sz w:val="32"/>
          <w:szCs w:val="32"/>
          <w:shd w:val="clear" w:color="auto" w:fill="FFFFFF"/>
        </w:rPr>
        <w:t>（传真）</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keepNext w:val="0"/>
        <w:keepLines w:val="0"/>
        <w:pageBreakBefore w:val="0"/>
        <w:shd w:val="solid" w:color="FFFFFF" w:fill="auto"/>
        <w:kinsoku/>
        <w:wordWrap/>
        <w:overflowPunct/>
        <w:topLinePunct w:val="0"/>
        <w:autoSpaceDE/>
        <w:autoSpaceDN w:val="0"/>
        <w:bidi w:val="0"/>
        <w:adjustRightInd w:val="0"/>
        <w:snapToGrid w:val="0"/>
        <w:spacing w:line="600" w:lineRule="exact"/>
        <w:ind w:firstLine="640"/>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ind w:firstLine="640" w:firstLineChars="200"/>
        <w:textAlignment w:val="auto"/>
        <w:rPr>
          <w:rFonts w:ascii="仿宋_GB2312" w:eastAsia="仿宋_GB2312"/>
          <w:sz w:val="32"/>
        </w:rPr>
      </w:pPr>
      <w:r>
        <w:rPr>
          <w:rFonts w:hint="eastAsia" w:ascii="仿宋_GB2312" w:eastAsia="仿宋_GB2312"/>
          <w:sz w:val="32"/>
        </w:rPr>
        <w:t>附件：1.面试确认内容（样式）</w:t>
      </w:r>
    </w:p>
    <w:p>
      <w:pPr>
        <w:keepNext w:val="0"/>
        <w:keepLines w:val="0"/>
        <w:pageBreakBefore w:val="0"/>
        <w:kinsoku/>
        <w:wordWrap/>
        <w:overflowPunct/>
        <w:topLinePunct w:val="0"/>
        <w:autoSpaceDE/>
        <w:bidi w:val="0"/>
        <w:adjustRightInd w:val="0"/>
        <w:snapToGrid w:val="0"/>
        <w:spacing w:line="600" w:lineRule="exact"/>
        <w:ind w:firstLine="1600" w:firstLineChars="500"/>
        <w:textAlignment w:val="auto"/>
        <w:rPr>
          <w:rFonts w:ascii="仿宋_GB2312" w:eastAsia="仿宋_GB2312"/>
          <w:sz w:val="32"/>
        </w:rPr>
      </w:pPr>
      <w:r>
        <w:rPr>
          <w:rFonts w:hint="eastAsia" w:ascii="仿宋_GB2312" w:eastAsia="仿宋_GB2312"/>
          <w:sz w:val="32"/>
        </w:rPr>
        <w:t>2.放弃面试资格声明（样式）</w:t>
      </w:r>
    </w:p>
    <w:p>
      <w:pPr>
        <w:keepNext w:val="0"/>
        <w:keepLines w:val="0"/>
        <w:pageBreakBefore w:val="0"/>
        <w:kinsoku/>
        <w:wordWrap/>
        <w:overflowPunct/>
        <w:topLinePunct w:val="0"/>
        <w:autoSpaceDE/>
        <w:bidi w:val="0"/>
        <w:adjustRightInd w:val="0"/>
        <w:snapToGrid w:val="0"/>
        <w:spacing w:line="600" w:lineRule="exact"/>
        <w:ind w:firstLine="4000" w:firstLineChars="1250"/>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ind w:firstLine="4000" w:firstLineChars="1250"/>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ind w:firstLine="4000" w:firstLineChars="1250"/>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国家统计局兵团调查总队                         </w:t>
      </w: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                             202</w:t>
      </w:r>
      <w:r>
        <w:rPr>
          <w:rFonts w:ascii="仿宋_GB2312" w:eastAsia="仿宋_GB2312"/>
          <w:sz w:val="32"/>
          <w:szCs w:val="32"/>
          <w:shd w:val="clear" w:color="auto" w:fill="FFFFFF"/>
        </w:rPr>
        <w:t>3</w:t>
      </w:r>
      <w:r>
        <w:rPr>
          <w:rFonts w:hint="eastAsia" w:ascii="仿宋_GB2312" w:eastAsia="仿宋_GB2312"/>
          <w:sz w:val="32"/>
          <w:szCs w:val="32"/>
          <w:shd w:val="clear" w:color="auto" w:fill="FFFFFF"/>
        </w:rPr>
        <w:t>年</w:t>
      </w:r>
      <w:r>
        <w:rPr>
          <w:rFonts w:ascii="仿宋_GB2312" w:eastAsia="仿宋_GB2312"/>
          <w:sz w:val="32"/>
          <w:szCs w:val="32"/>
          <w:shd w:val="clear" w:color="auto" w:fill="FFFFFF"/>
        </w:rPr>
        <w:t>3</w:t>
      </w:r>
      <w:r>
        <w:rPr>
          <w:rFonts w:hint="eastAsia" w:ascii="仿宋_GB2312" w:eastAsia="仿宋_GB2312"/>
          <w:sz w:val="32"/>
          <w:szCs w:val="32"/>
          <w:shd w:val="clear" w:color="auto" w:fill="FFFFFF"/>
        </w:rPr>
        <w:t>月</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8</w:t>
      </w:r>
      <w:r>
        <w:rPr>
          <w:rFonts w:hint="eastAsia" w:ascii="仿宋_GB2312" w:eastAsia="仿宋_GB2312"/>
          <w:sz w:val="32"/>
          <w:szCs w:val="32"/>
          <w:shd w:val="clear" w:color="auto" w:fill="FFFFFF"/>
        </w:rPr>
        <w:t>日</w:t>
      </w: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仿宋_GB2312" w:eastAsia="仿宋_GB2312"/>
          <w:sz w:val="32"/>
          <w:szCs w:val="32"/>
          <w:shd w:val="clear" w:color="auto" w:fill="FFFFFF"/>
        </w:rPr>
      </w:pPr>
    </w:p>
    <w:p>
      <w:pPr>
        <w:keepNext w:val="0"/>
        <w:keepLines w:val="0"/>
        <w:pageBreakBefore w:val="0"/>
        <w:widowControl/>
        <w:kinsoku/>
        <w:wordWrap/>
        <w:overflowPunct/>
        <w:topLinePunct w:val="0"/>
        <w:autoSpaceDE/>
        <w:bidi w:val="0"/>
        <w:adjustRightInd w:val="0"/>
        <w:snapToGrid w:val="0"/>
        <w:spacing w:line="600" w:lineRule="exact"/>
        <w:jc w:val="left"/>
        <w:textAlignment w:val="auto"/>
        <w:rPr>
          <w:rFonts w:ascii="仿宋_GB2312" w:eastAsia="仿宋_GB2312"/>
          <w:sz w:val="32"/>
          <w:szCs w:val="32"/>
          <w:shd w:val="clear" w:color="auto" w:fill="FFFFFF"/>
        </w:rPr>
      </w:pPr>
    </w:p>
    <w:p>
      <w:pPr>
        <w:keepNext w:val="0"/>
        <w:keepLines w:val="0"/>
        <w:pageBreakBefore w:val="0"/>
        <w:kinsoku/>
        <w:wordWrap/>
        <w:overflowPunct/>
        <w:topLinePunct w:val="0"/>
        <w:autoSpaceDE/>
        <w:bidi w:val="0"/>
        <w:adjustRightInd w:val="0"/>
        <w:snapToGrid w:val="0"/>
        <w:spacing w:line="600" w:lineRule="exact"/>
        <w:textAlignment w:val="auto"/>
        <w:rPr>
          <w:rFonts w:ascii="黑体" w:hAnsi="黑体" w:eastAsia="黑体"/>
          <w:bCs/>
          <w:color w:val="000000"/>
          <w:spacing w:val="8"/>
          <w:sz w:val="32"/>
          <w:szCs w:val="32"/>
        </w:rPr>
      </w:pPr>
      <w:r>
        <w:rPr>
          <w:rFonts w:hint="eastAsia" w:ascii="黑体" w:hAnsi="黑体" w:eastAsia="黑体"/>
          <w:bCs/>
          <w:color w:val="000000"/>
          <w:spacing w:val="8"/>
          <w:sz w:val="32"/>
          <w:szCs w:val="32"/>
        </w:rPr>
        <w:t>附件1</w:t>
      </w:r>
    </w:p>
    <w:p>
      <w:pPr>
        <w:keepNext w:val="0"/>
        <w:keepLines w:val="0"/>
        <w:pageBreakBefore w:val="0"/>
        <w:kinsoku/>
        <w:wordWrap/>
        <w:overflowPunct/>
        <w:topLinePunct w:val="0"/>
        <w:autoSpaceDE/>
        <w:bidi w:val="0"/>
        <w:adjustRightInd w:val="0"/>
        <w:snapToGrid w:val="0"/>
        <w:spacing w:line="600" w:lineRule="exact"/>
        <w:textAlignment w:val="auto"/>
        <w:rPr>
          <w:rFonts w:eastAsia="黑体"/>
          <w:bCs/>
          <w:color w:val="000000"/>
          <w:spacing w:val="8"/>
          <w:sz w:val="32"/>
          <w:szCs w:val="32"/>
        </w:rPr>
      </w:pPr>
    </w:p>
    <w:p>
      <w:pPr>
        <w:keepNext w:val="0"/>
        <w:keepLines w:val="0"/>
        <w:pageBreakBefore w:val="0"/>
        <w:kinsoku/>
        <w:wordWrap/>
        <w:overflowPunct/>
        <w:topLinePunct w:val="0"/>
        <w:autoSpaceDE/>
        <w:bidi w:val="0"/>
        <w:adjustRightInd w:val="0"/>
        <w:snapToGrid w:val="0"/>
        <w:spacing w:line="600" w:lineRule="exact"/>
        <w:jc w:val="center"/>
        <w:textAlignment w:val="auto"/>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keepNext w:val="0"/>
        <w:keepLines w:val="0"/>
        <w:pageBreakBefore w:val="0"/>
        <w:kinsoku/>
        <w:wordWrap/>
        <w:overflowPunct/>
        <w:topLinePunct w:val="0"/>
        <w:autoSpaceDE/>
        <w:bidi w:val="0"/>
        <w:adjustRightInd w:val="0"/>
        <w:snapToGrid w:val="0"/>
        <w:spacing w:line="600" w:lineRule="exact"/>
        <w:ind w:firstLine="912" w:firstLineChars="200"/>
        <w:textAlignment w:val="auto"/>
        <w:rPr>
          <w:bCs/>
          <w:color w:val="000000"/>
          <w:spacing w:val="8"/>
          <w:sz w:val="44"/>
          <w:szCs w:val="44"/>
        </w:rPr>
      </w:pPr>
    </w:p>
    <w:p>
      <w:pPr>
        <w:keepNext w:val="0"/>
        <w:keepLines w:val="0"/>
        <w:pageBreakBefore w:val="0"/>
        <w:widowControl/>
        <w:kinsoku/>
        <w:wordWrap/>
        <w:overflowPunct/>
        <w:topLinePunct w:val="0"/>
        <w:autoSpaceDE/>
        <w:bidi w:val="0"/>
        <w:adjustRightInd w:val="0"/>
        <w:snapToGrid w:val="0"/>
        <w:spacing w:line="600" w:lineRule="exact"/>
        <w:jc w:val="left"/>
        <w:textAlignment w:val="auto"/>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ascii="仿宋_GB2312" w:eastAsia="仿宋_GB2312" w:cs="宋体"/>
          <w:kern w:val="0"/>
          <w:sz w:val="32"/>
          <w:szCs w:val="32"/>
        </w:rPr>
      </w:pP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ascii="仿宋_GB2312" w:eastAsia="仿宋_GB2312" w:cs="宋体"/>
          <w:kern w:val="0"/>
          <w:sz w:val="32"/>
          <w:szCs w:val="32"/>
        </w:rPr>
      </w:pPr>
      <w:r>
        <w:rPr>
          <w:rFonts w:hint="eastAsia" w:ascii="仿宋_GB2312" w:eastAsia="仿宋_GB2312" w:cs="宋体"/>
          <w:kern w:val="0"/>
          <w:sz w:val="32"/>
          <w:szCs w:val="32"/>
        </w:rPr>
        <w:t xml:space="preserve">姓名（如果传真需手写签名）：      </w:t>
      </w: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ascii="仿宋_GB2312" w:eastAsia="仿宋_GB2312" w:cs="宋体"/>
          <w:kern w:val="0"/>
          <w:sz w:val="32"/>
          <w:szCs w:val="32"/>
        </w:rPr>
      </w:pPr>
      <w:r>
        <w:rPr>
          <w:rFonts w:hint="eastAsia" w:ascii="仿宋_GB2312" w:eastAsia="仿宋_GB2312" w:cs="宋体"/>
          <w:kern w:val="0"/>
          <w:sz w:val="32"/>
          <w:szCs w:val="32"/>
        </w:rPr>
        <w:t>日期：</w:t>
      </w: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ascii="仿宋_GB2312" w:eastAsia="仿宋_GB2312" w:cs="宋体"/>
          <w:kern w:val="0"/>
          <w:sz w:val="32"/>
          <w:szCs w:val="32"/>
          <w:u w:val="single"/>
        </w:rPr>
      </w:pPr>
    </w:p>
    <w:p>
      <w:pPr>
        <w:keepNext w:val="0"/>
        <w:keepLines w:val="0"/>
        <w:pageBreakBefore w:val="0"/>
        <w:widowControl/>
        <w:kinsoku/>
        <w:wordWrap/>
        <w:overflowPunct/>
        <w:topLinePunct w:val="0"/>
        <w:autoSpaceDE/>
        <w:bidi w:val="0"/>
        <w:adjustRightInd w:val="0"/>
        <w:snapToGrid w:val="0"/>
        <w:spacing w:line="600" w:lineRule="exact"/>
        <w:jc w:val="left"/>
        <w:textAlignment w:val="auto"/>
        <w:rPr>
          <w:rFonts w:ascii="仿宋_GB2312" w:eastAsia="仿宋_GB2312" w:cs="宋体"/>
          <w:kern w:val="0"/>
          <w:sz w:val="28"/>
          <w:szCs w:val="28"/>
        </w:rPr>
      </w:pPr>
      <w:r>
        <w:rPr>
          <w:rFonts w:ascii="仿宋_GB2312" w:eastAsia="仿宋_GB2312" w:cs="宋体"/>
          <w:kern w:val="0"/>
          <w:sz w:val="28"/>
          <w:szCs w:val="28"/>
        </w:rPr>
        <w:br w:type="page"/>
      </w:r>
    </w:p>
    <w:p>
      <w:pPr>
        <w:keepNext w:val="0"/>
        <w:keepLines w:val="0"/>
        <w:pageBreakBefore w:val="0"/>
        <w:kinsoku/>
        <w:wordWrap/>
        <w:overflowPunct/>
        <w:topLinePunct w:val="0"/>
        <w:autoSpaceDE/>
        <w:bidi w:val="0"/>
        <w:adjustRightInd w:val="0"/>
        <w:snapToGrid w:val="0"/>
        <w:spacing w:line="600" w:lineRule="exact"/>
        <w:textAlignment w:val="auto"/>
        <w:rPr>
          <w:rFonts w:ascii="黑体" w:hAnsi="黑体" w:eastAsia="黑体"/>
          <w:bCs/>
          <w:color w:val="000000"/>
          <w:spacing w:val="8"/>
          <w:sz w:val="32"/>
          <w:szCs w:val="32"/>
        </w:rPr>
      </w:pPr>
      <w:r>
        <w:rPr>
          <w:rFonts w:hint="eastAsia" w:ascii="黑体" w:hAnsi="黑体" w:eastAsia="黑体"/>
          <w:bCs/>
          <w:color w:val="000000"/>
          <w:spacing w:val="8"/>
          <w:sz w:val="32"/>
          <w:szCs w:val="32"/>
        </w:rPr>
        <w:t>附件2</w:t>
      </w:r>
    </w:p>
    <w:p>
      <w:pPr>
        <w:keepNext w:val="0"/>
        <w:keepLines w:val="0"/>
        <w:pageBreakBefore w:val="0"/>
        <w:kinsoku/>
        <w:wordWrap/>
        <w:overflowPunct/>
        <w:topLinePunct w:val="0"/>
        <w:autoSpaceDE/>
        <w:bidi w:val="0"/>
        <w:adjustRightInd w:val="0"/>
        <w:snapToGrid w:val="0"/>
        <w:spacing w:line="600" w:lineRule="exact"/>
        <w:jc w:val="center"/>
        <w:textAlignment w:val="auto"/>
        <w:rPr>
          <w:b/>
          <w:bCs/>
          <w:color w:val="000000"/>
          <w:spacing w:val="8"/>
          <w:sz w:val="44"/>
          <w:szCs w:val="44"/>
        </w:rPr>
      </w:pPr>
    </w:p>
    <w:p>
      <w:pPr>
        <w:keepNext w:val="0"/>
        <w:keepLines w:val="0"/>
        <w:pageBreakBefore w:val="0"/>
        <w:kinsoku/>
        <w:wordWrap/>
        <w:overflowPunct/>
        <w:topLinePunct w:val="0"/>
        <w:autoSpaceDE/>
        <w:bidi w:val="0"/>
        <w:adjustRightInd w:val="0"/>
        <w:snapToGrid w:val="0"/>
        <w:spacing w:line="600" w:lineRule="exact"/>
        <w:jc w:val="center"/>
        <w:textAlignment w:val="auto"/>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keepNext w:val="0"/>
        <w:keepLines w:val="0"/>
        <w:pageBreakBefore w:val="0"/>
        <w:kinsoku/>
        <w:wordWrap/>
        <w:overflowPunct/>
        <w:topLinePunct w:val="0"/>
        <w:autoSpaceDE/>
        <w:bidi w:val="0"/>
        <w:adjustRightInd w:val="0"/>
        <w:snapToGrid w:val="0"/>
        <w:spacing w:line="600" w:lineRule="exact"/>
        <w:ind w:firstLine="674" w:firstLineChars="200"/>
        <w:textAlignment w:val="auto"/>
        <w:rPr>
          <w:b/>
          <w:bCs/>
          <w:color w:val="000000"/>
          <w:spacing w:val="8"/>
          <w:sz w:val="32"/>
          <w:szCs w:val="32"/>
        </w:rPr>
      </w:pPr>
    </w:p>
    <w:p>
      <w:pPr>
        <w:keepNext w:val="0"/>
        <w:keepLines w:val="0"/>
        <w:pageBreakBefore w:val="0"/>
        <w:widowControl/>
        <w:kinsoku/>
        <w:wordWrap/>
        <w:overflowPunct/>
        <w:topLinePunct w:val="0"/>
        <w:autoSpaceDE/>
        <w:bidi w:val="0"/>
        <w:adjustRightInd w:val="0"/>
        <w:snapToGrid w:val="0"/>
        <w:spacing w:line="600" w:lineRule="exact"/>
        <w:jc w:val="left"/>
        <w:textAlignment w:val="auto"/>
        <w:rPr>
          <w:rFonts w:ascii="仿宋_GB2312" w:eastAsia="仿宋_GB2312" w:cs="宋体"/>
          <w:kern w:val="0"/>
          <w:sz w:val="32"/>
          <w:szCs w:val="32"/>
        </w:rPr>
      </w:pPr>
      <w:r>
        <w:rPr>
          <w:rFonts w:hint="eastAsia" w:ascii="仿宋_GB2312" w:eastAsia="仿宋_GB2312" w:cs="宋体"/>
          <w:kern w:val="0"/>
          <w:sz w:val="32"/>
          <w:szCs w:val="32"/>
        </w:rPr>
        <w:t>国家统计局XX调查总队：</w:t>
      </w: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ascii="仿宋_GB2312" w:eastAsia="仿宋_GB2312" w:cs="宋体"/>
          <w:kern w:val="0"/>
          <w:sz w:val="32"/>
          <w:szCs w:val="32"/>
        </w:rPr>
      </w:pP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ascii="仿宋_GB2312" w:eastAsia="仿宋_GB2312" w:cs="宋体"/>
          <w:kern w:val="0"/>
          <w:sz w:val="32"/>
          <w:szCs w:val="32"/>
        </w:rPr>
      </w:pPr>
      <w:r>
        <w:rPr>
          <w:rFonts w:hint="eastAsia" w:ascii="仿宋_GB2312" w:eastAsia="仿宋_GB2312" w:cs="宋体"/>
          <w:kern w:val="0"/>
          <w:sz w:val="32"/>
          <w:szCs w:val="32"/>
        </w:rPr>
        <w:t>日期：</w:t>
      </w: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eastAsia="仿宋_GB2312" w:cs="宋体"/>
          <w:kern w:val="0"/>
          <w:sz w:val="32"/>
          <w:szCs w:val="32"/>
          <w:u w:val="single"/>
        </w:rPr>
      </w:pP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eastAsia="仿宋_GB2312" w:cs="宋体"/>
          <w:kern w:val="0"/>
          <w:sz w:val="32"/>
          <w:szCs w:val="32"/>
          <w:u w:val="single"/>
        </w:rPr>
      </w:pP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eastAsia="仿宋_GB2312" w:cs="宋体"/>
          <w:kern w:val="0"/>
          <w:sz w:val="32"/>
          <w:szCs w:val="32"/>
          <w:u w:val="single"/>
        </w:rPr>
      </w:pPr>
    </w:p>
    <w:p>
      <w:pPr>
        <w:keepNext w:val="0"/>
        <w:keepLines w:val="0"/>
        <w:pageBreakBefore w:val="0"/>
        <w:widowControl/>
        <w:kinsoku/>
        <w:wordWrap/>
        <w:overflowPunct/>
        <w:topLinePunct w:val="0"/>
        <w:autoSpaceDE/>
        <w:bidi w:val="0"/>
        <w:adjustRightInd w:val="0"/>
        <w:snapToGrid w:val="0"/>
        <w:spacing w:line="600" w:lineRule="exact"/>
        <w:ind w:firstLine="640" w:firstLineChars="200"/>
        <w:jc w:val="left"/>
        <w:textAlignment w:val="auto"/>
        <w:rPr>
          <w:rFonts w:eastAsia="仿宋_GB2312" w:cs="宋体"/>
          <w:kern w:val="0"/>
          <w:sz w:val="32"/>
          <w:szCs w:val="32"/>
          <w:u w:val="single"/>
        </w:rPr>
      </w:pPr>
    </w:p>
    <w:p>
      <w:pPr>
        <w:keepNext w:val="0"/>
        <w:keepLines w:val="0"/>
        <w:pageBreakBefore w:val="0"/>
        <w:kinsoku/>
        <w:wordWrap/>
        <w:overflowPunct/>
        <w:topLinePunct w:val="0"/>
        <w:autoSpaceDE/>
        <w:bidi w:val="0"/>
        <w:adjustRightInd w:val="0"/>
        <w:snapToGrid w:val="0"/>
        <w:spacing w:line="600" w:lineRule="exact"/>
        <w:jc w:val="center"/>
        <w:textAlignment w:val="auto"/>
        <w:rPr>
          <w:rFonts w:ascii="方正小标宋简体" w:eastAsia="方正小标宋简体"/>
          <w:sz w:val="44"/>
          <w:szCs w:val="44"/>
        </w:rPr>
      </w:pPr>
      <w:r>
        <w:rPr>
          <w:rFonts w:hint="eastAsia" w:eastAsia="方正仿宋_GBK"/>
          <w:bCs/>
          <w:spacing w:val="8"/>
          <w:sz w:val="84"/>
          <w:szCs w:val="84"/>
        </w:rPr>
        <w:t>身份证复印件粘贴处</w:t>
      </w:r>
    </w:p>
    <w:sectPr>
      <w:footerReference r:id="rId3" w:type="default"/>
      <w:footerReference r:id="rId4" w:type="even"/>
      <w:pgSz w:w="11907" w:h="16840"/>
      <w:pgMar w:top="1531" w:right="1531" w:bottom="1247" w:left="1531" w:header="851" w:footer="1644"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Fonts w:ascii="宋体" w:hAnsi="宋体"/>
        <w:sz w:val="28"/>
        <w:szCs w:val="28"/>
      </w:rPr>
    </w:pPr>
    <w:r>
      <w:rPr>
        <w:rStyle w:val="9"/>
        <w:rFonts w:ascii="宋体" w:hAnsi="宋体"/>
        <w:sz w:val="28"/>
        <w:szCs w:val="28"/>
      </w:rPr>
      <w:fldChar w:fldCharType="begin"/>
    </w:r>
    <w:r>
      <w:rPr>
        <w:rStyle w:val="9"/>
        <w:rFonts w:ascii="宋体" w:hAnsi="宋体"/>
        <w:sz w:val="28"/>
        <w:szCs w:val="28"/>
      </w:rPr>
      <w:instrText xml:space="preserve">PAGE  </w:instrText>
    </w:r>
    <w:r>
      <w:rPr>
        <w:rStyle w:val="9"/>
        <w:rFonts w:ascii="宋体" w:hAnsi="宋体"/>
        <w:sz w:val="28"/>
        <w:szCs w:val="28"/>
      </w:rPr>
      <w:fldChar w:fldCharType="separate"/>
    </w:r>
    <w:r>
      <w:rPr>
        <w:rStyle w:val="9"/>
        <w:rFonts w:ascii="宋体" w:hAnsi="宋体"/>
        <w:sz w:val="28"/>
        <w:szCs w:val="28"/>
      </w:rPr>
      <w:t>- 7 -</w:t>
    </w:r>
    <w:r>
      <w:rPr>
        <w:rStyle w:val="9"/>
        <w:rFonts w:ascii="宋体" w:hAnsi="宋体"/>
        <w:sz w:val="28"/>
        <w:szCs w:val="28"/>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AF3"/>
    <w:rsid w:val="0000734F"/>
    <w:rsid w:val="0002132B"/>
    <w:rsid w:val="000220D4"/>
    <w:rsid w:val="0002755E"/>
    <w:rsid w:val="0003526C"/>
    <w:rsid w:val="00036D5F"/>
    <w:rsid w:val="00040B28"/>
    <w:rsid w:val="00044B7E"/>
    <w:rsid w:val="000467EF"/>
    <w:rsid w:val="00056AC9"/>
    <w:rsid w:val="00074D4C"/>
    <w:rsid w:val="00076FB6"/>
    <w:rsid w:val="00082B53"/>
    <w:rsid w:val="000944BD"/>
    <w:rsid w:val="000A66AA"/>
    <w:rsid w:val="000B12B0"/>
    <w:rsid w:val="000C0A98"/>
    <w:rsid w:val="000E2800"/>
    <w:rsid w:val="000F0E3F"/>
    <w:rsid w:val="001009EC"/>
    <w:rsid w:val="00113221"/>
    <w:rsid w:val="00124597"/>
    <w:rsid w:val="00141F9C"/>
    <w:rsid w:val="00146ADC"/>
    <w:rsid w:val="00153996"/>
    <w:rsid w:val="00162820"/>
    <w:rsid w:val="00164B42"/>
    <w:rsid w:val="00166587"/>
    <w:rsid w:val="00166AEE"/>
    <w:rsid w:val="00184E1A"/>
    <w:rsid w:val="00192F64"/>
    <w:rsid w:val="001B43DA"/>
    <w:rsid w:val="001B6DEE"/>
    <w:rsid w:val="001E12F7"/>
    <w:rsid w:val="001F69CB"/>
    <w:rsid w:val="00205057"/>
    <w:rsid w:val="00213BCE"/>
    <w:rsid w:val="0025367B"/>
    <w:rsid w:val="00257978"/>
    <w:rsid w:val="00266F30"/>
    <w:rsid w:val="00296CAC"/>
    <w:rsid w:val="002A6A55"/>
    <w:rsid w:val="002C1B09"/>
    <w:rsid w:val="002C7256"/>
    <w:rsid w:val="003023D4"/>
    <w:rsid w:val="0030357C"/>
    <w:rsid w:val="003061B4"/>
    <w:rsid w:val="00310E8F"/>
    <w:rsid w:val="0032006A"/>
    <w:rsid w:val="0032622F"/>
    <w:rsid w:val="00331BBD"/>
    <w:rsid w:val="00341F1D"/>
    <w:rsid w:val="00343BFE"/>
    <w:rsid w:val="00346943"/>
    <w:rsid w:val="003572B5"/>
    <w:rsid w:val="00362083"/>
    <w:rsid w:val="003645D5"/>
    <w:rsid w:val="00367594"/>
    <w:rsid w:val="00372E28"/>
    <w:rsid w:val="003832EA"/>
    <w:rsid w:val="00391FB6"/>
    <w:rsid w:val="003A0F05"/>
    <w:rsid w:val="003A3B39"/>
    <w:rsid w:val="003A5E46"/>
    <w:rsid w:val="003A71D6"/>
    <w:rsid w:val="003E5EF4"/>
    <w:rsid w:val="003F6CBB"/>
    <w:rsid w:val="00401A80"/>
    <w:rsid w:val="00420E33"/>
    <w:rsid w:val="0043475D"/>
    <w:rsid w:val="00440507"/>
    <w:rsid w:val="004405CB"/>
    <w:rsid w:val="00442B45"/>
    <w:rsid w:val="00456066"/>
    <w:rsid w:val="00474CD9"/>
    <w:rsid w:val="00477BAF"/>
    <w:rsid w:val="0048507E"/>
    <w:rsid w:val="00490D87"/>
    <w:rsid w:val="004A1B70"/>
    <w:rsid w:val="004A4F99"/>
    <w:rsid w:val="004C78E1"/>
    <w:rsid w:val="004D1789"/>
    <w:rsid w:val="004D38B0"/>
    <w:rsid w:val="004D6D9D"/>
    <w:rsid w:val="004F6E74"/>
    <w:rsid w:val="00501A9D"/>
    <w:rsid w:val="005062BF"/>
    <w:rsid w:val="00515F61"/>
    <w:rsid w:val="00521ACE"/>
    <w:rsid w:val="005A281E"/>
    <w:rsid w:val="005D2BB7"/>
    <w:rsid w:val="005E1111"/>
    <w:rsid w:val="005F64A5"/>
    <w:rsid w:val="00605309"/>
    <w:rsid w:val="00610487"/>
    <w:rsid w:val="006124ED"/>
    <w:rsid w:val="00625DD6"/>
    <w:rsid w:val="006309D3"/>
    <w:rsid w:val="00634AAD"/>
    <w:rsid w:val="00640CA1"/>
    <w:rsid w:val="006532D5"/>
    <w:rsid w:val="006539AF"/>
    <w:rsid w:val="0066004F"/>
    <w:rsid w:val="00686D1F"/>
    <w:rsid w:val="006D70FE"/>
    <w:rsid w:val="006F1241"/>
    <w:rsid w:val="006F74E2"/>
    <w:rsid w:val="00735872"/>
    <w:rsid w:val="00746E6B"/>
    <w:rsid w:val="00747A1B"/>
    <w:rsid w:val="00757561"/>
    <w:rsid w:val="00762398"/>
    <w:rsid w:val="00767729"/>
    <w:rsid w:val="007A2709"/>
    <w:rsid w:val="007A4278"/>
    <w:rsid w:val="007A557B"/>
    <w:rsid w:val="007C583B"/>
    <w:rsid w:val="007D23C5"/>
    <w:rsid w:val="007E2943"/>
    <w:rsid w:val="007E2C57"/>
    <w:rsid w:val="00803D3F"/>
    <w:rsid w:val="00843DD1"/>
    <w:rsid w:val="00854058"/>
    <w:rsid w:val="008570D2"/>
    <w:rsid w:val="008641BB"/>
    <w:rsid w:val="00864ADE"/>
    <w:rsid w:val="008863C2"/>
    <w:rsid w:val="00886BC3"/>
    <w:rsid w:val="008B06CC"/>
    <w:rsid w:val="008B08B9"/>
    <w:rsid w:val="008C0CB6"/>
    <w:rsid w:val="008C52EB"/>
    <w:rsid w:val="008D1B1C"/>
    <w:rsid w:val="008E1080"/>
    <w:rsid w:val="008E35DA"/>
    <w:rsid w:val="00903E88"/>
    <w:rsid w:val="00912442"/>
    <w:rsid w:val="00930166"/>
    <w:rsid w:val="009461E2"/>
    <w:rsid w:val="00946C3A"/>
    <w:rsid w:val="00950B17"/>
    <w:rsid w:val="0095384F"/>
    <w:rsid w:val="00973994"/>
    <w:rsid w:val="00974820"/>
    <w:rsid w:val="00980EA7"/>
    <w:rsid w:val="009828F5"/>
    <w:rsid w:val="00984BD5"/>
    <w:rsid w:val="0099089F"/>
    <w:rsid w:val="009A0620"/>
    <w:rsid w:val="009A461C"/>
    <w:rsid w:val="009A5177"/>
    <w:rsid w:val="009A6CE3"/>
    <w:rsid w:val="009B4CD9"/>
    <w:rsid w:val="009B6979"/>
    <w:rsid w:val="009D24B6"/>
    <w:rsid w:val="009F60D1"/>
    <w:rsid w:val="00A059B0"/>
    <w:rsid w:val="00A22B82"/>
    <w:rsid w:val="00A24738"/>
    <w:rsid w:val="00A311DF"/>
    <w:rsid w:val="00A31200"/>
    <w:rsid w:val="00A3381D"/>
    <w:rsid w:val="00A419E9"/>
    <w:rsid w:val="00A449F1"/>
    <w:rsid w:val="00A61E5B"/>
    <w:rsid w:val="00A6672B"/>
    <w:rsid w:val="00A73041"/>
    <w:rsid w:val="00A846B0"/>
    <w:rsid w:val="00A85456"/>
    <w:rsid w:val="00AA3231"/>
    <w:rsid w:val="00AA6D39"/>
    <w:rsid w:val="00AB38C9"/>
    <w:rsid w:val="00AC2210"/>
    <w:rsid w:val="00AC23A5"/>
    <w:rsid w:val="00AD4BD6"/>
    <w:rsid w:val="00AE6256"/>
    <w:rsid w:val="00AF6DFE"/>
    <w:rsid w:val="00B115FF"/>
    <w:rsid w:val="00B130D5"/>
    <w:rsid w:val="00B3576D"/>
    <w:rsid w:val="00B35D32"/>
    <w:rsid w:val="00B840D2"/>
    <w:rsid w:val="00B84A50"/>
    <w:rsid w:val="00BA79C8"/>
    <w:rsid w:val="00BC428C"/>
    <w:rsid w:val="00BC637E"/>
    <w:rsid w:val="00BC75D6"/>
    <w:rsid w:val="00BD4ADE"/>
    <w:rsid w:val="00BF194B"/>
    <w:rsid w:val="00C04709"/>
    <w:rsid w:val="00C06EF9"/>
    <w:rsid w:val="00C07B16"/>
    <w:rsid w:val="00C148DC"/>
    <w:rsid w:val="00C16BF1"/>
    <w:rsid w:val="00C37B1D"/>
    <w:rsid w:val="00C43325"/>
    <w:rsid w:val="00C46A3B"/>
    <w:rsid w:val="00C5408F"/>
    <w:rsid w:val="00C568AC"/>
    <w:rsid w:val="00C6481E"/>
    <w:rsid w:val="00CB1585"/>
    <w:rsid w:val="00CB7CD2"/>
    <w:rsid w:val="00CC63A7"/>
    <w:rsid w:val="00CD4F8D"/>
    <w:rsid w:val="00D06FDF"/>
    <w:rsid w:val="00D348B3"/>
    <w:rsid w:val="00D44E12"/>
    <w:rsid w:val="00D607B0"/>
    <w:rsid w:val="00D846D3"/>
    <w:rsid w:val="00D92D08"/>
    <w:rsid w:val="00DA0A8B"/>
    <w:rsid w:val="00DB0C05"/>
    <w:rsid w:val="00DB427B"/>
    <w:rsid w:val="00DB684D"/>
    <w:rsid w:val="00DB6933"/>
    <w:rsid w:val="00DB6D0F"/>
    <w:rsid w:val="00DD4AC9"/>
    <w:rsid w:val="00DF35EE"/>
    <w:rsid w:val="00E07E2E"/>
    <w:rsid w:val="00E30CE6"/>
    <w:rsid w:val="00E315E2"/>
    <w:rsid w:val="00E33E38"/>
    <w:rsid w:val="00E35975"/>
    <w:rsid w:val="00E526F4"/>
    <w:rsid w:val="00E57403"/>
    <w:rsid w:val="00E61063"/>
    <w:rsid w:val="00E810EB"/>
    <w:rsid w:val="00E81FB4"/>
    <w:rsid w:val="00E827BB"/>
    <w:rsid w:val="00E87C59"/>
    <w:rsid w:val="00E92456"/>
    <w:rsid w:val="00E93FAB"/>
    <w:rsid w:val="00E95351"/>
    <w:rsid w:val="00EB5059"/>
    <w:rsid w:val="00ED5C19"/>
    <w:rsid w:val="00EF6A1D"/>
    <w:rsid w:val="00F03FBA"/>
    <w:rsid w:val="00F0500E"/>
    <w:rsid w:val="00F16AF3"/>
    <w:rsid w:val="00F22165"/>
    <w:rsid w:val="00F225E1"/>
    <w:rsid w:val="00F37EDE"/>
    <w:rsid w:val="00F75369"/>
    <w:rsid w:val="00F763C1"/>
    <w:rsid w:val="00F7798A"/>
    <w:rsid w:val="00F806CE"/>
    <w:rsid w:val="00F875D7"/>
    <w:rsid w:val="00FB4203"/>
    <w:rsid w:val="00FE23F0"/>
    <w:rsid w:val="00FE24C1"/>
    <w:rsid w:val="00FE6017"/>
    <w:rsid w:val="3BFC796E"/>
    <w:rsid w:val="476BCC14"/>
    <w:rsid w:val="77DE0897"/>
    <w:rsid w:val="98A7B668"/>
    <w:rsid w:val="D6EEDE7A"/>
    <w:rsid w:val="F7FEDD50"/>
    <w:rsid w:val="FF5F76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0"/>
    <w:pPr>
      <w:ind w:firstLine="640" w:firstLineChars="200"/>
    </w:pPr>
    <w:rPr>
      <w:rFonts w:eastAsia="黑体"/>
      <w:sz w:val="32"/>
    </w:r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customStyle="1" w:styleId="10">
    <w:name w:val="正文文本缩进 Char"/>
    <w:basedOn w:val="8"/>
    <w:link w:val="2"/>
    <w:qFormat/>
    <w:uiPriority w:val="0"/>
    <w:rPr>
      <w:rFonts w:eastAsia="黑体"/>
      <w:kern w:val="2"/>
      <w:sz w:val="32"/>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kylin/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Company>nbs</Company>
  <Pages>7</Pages>
  <Words>440</Words>
  <Characters>2514</Characters>
  <Lines>20</Lines>
  <Paragraphs>5</Paragraphs>
  <TotalTime>13</TotalTime>
  <ScaleCrop>false</ScaleCrop>
  <LinksUpToDate>false</LinksUpToDate>
  <CharactersWithSpaces>2949</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2023-03-23T11:32:00Z</dcterms:created>
  <dc:creator>系统管理员:</dc:creator>
  <cp:lastModifiedBy>kylin</cp:lastModifiedBy>
  <cp:lastPrinted>2023-03-18T12:36:00Z</cp:lastPrinted>
  <dcterms:modified xsi:type="dcterms:W3CDTF">2023-03-28T08:31:38Z</dcterms:modified>
  <dc:title>国家统计局新疆生产建设兵团调查总队</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