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uppressAutoHyphens/>
        <w:bidi w:val="0"/>
        <w:jc w:val="both"/>
        <w:rPr>
          <w:rFonts w:hint="default" w:ascii="CESI黑体-GB2312" w:hAnsi="CESI黑体-GB2312" w:eastAsia="CESI黑体-GB2312" w:cs="CESI黑体-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CESI黑体-GB2312" w:hAnsi="CESI黑体-GB2312" w:eastAsia="CESI黑体-GB2312" w:cs="CESI黑体-GB2312"/>
          <w:color w:val="auto"/>
          <w:kern w:val="2"/>
          <w:sz w:val="32"/>
          <w:szCs w:val="32"/>
          <w:highlight w:val="none"/>
          <w:lang w:val="en-US" w:eastAsia="zh-CN" w:bidi="ar-SA"/>
        </w:rPr>
        <w:t>附件</w:t>
      </w:r>
    </w:p>
    <w:p>
      <w:pPr>
        <w:suppressAutoHyphens/>
        <w:bidi w:val="0"/>
        <w:jc w:val="both"/>
        <w:rPr>
          <w:rFonts w:hint="eastAsia" w:ascii="CESI黑体-GB2312" w:hAnsi="CESI黑体-GB2312" w:eastAsia="CESI黑体-GB2312" w:cs="CESI黑体-GB2312"/>
          <w:color w:val="auto"/>
          <w:kern w:val="2"/>
          <w:sz w:val="32"/>
          <w:szCs w:val="32"/>
          <w:highlight w:val="none"/>
          <w:lang w:val="en-US" w:eastAsia="zh-CN" w:bidi="ar-SA"/>
        </w:rPr>
      </w:pPr>
    </w:p>
    <w:p>
      <w:pPr>
        <w:suppressAutoHyphens/>
        <w:bidi w:val="0"/>
        <w:jc w:val="center"/>
        <w:rPr>
          <w:rFonts w:hint="eastAsia" w:ascii="方正小标宋_GBK" w:hAnsi="方正小标宋_GBK" w:eastAsia="方正小标宋_GBK" w:cs="方正小标宋_GBK"/>
          <w:color w:val="auto"/>
          <w:kern w:val="2"/>
          <w:sz w:val="40"/>
          <w:szCs w:val="40"/>
          <w:highlight w:val="none"/>
          <w:lang w:val="en-US" w:eastAsia="zh-CN" w:bidi="ar-SA"/>
        </w:rPr>
      </w:pPr>
    </w:p>
    <w:p>
      <w:pPr>
        <w:suppressAutoHyphens/>
        <w:bidi w:val="0"/>
        <w:jc w:val="center"/>
        <w:rPr>
          <w:rFonts w:hint="eastAsia" w:ascii="方正小标宋_GBK" w:hAnsi="方正小标宋_GBK" w:eastAsia="方正小标宋_GBK" w:cs="方正小标宋_GBK"/>
          <w:color w:val="auto"/>
          <w:kern w:val="2"/>
          <w:sz w:val="40"/>
          <w:szCs w:val="40"/>
          <w:highlight w:val="none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color w:val="auto"/>
          <w:kern w:val="2"/>
          <w:sz w:val="40"/>
          <w:szCs w:val="40"/>
          <w:highlight w:val="none"/>
          <w:lang w:val="en-US" w:eastAsia="zh-CN" w:bidi="ar-SA"/>
        </w:rPr>
        <w:t>四川省2023年特岗教师招聘岗位汇总表</w:t>
      </w:r>
    </w:p>
    <w:p>
      <w:pPr>
        <w:suppressAutoHyphens/>
        <w:bidi w:val="0"/>
        <w:jc w:val="center"/>
        <w:rPr>
          <w:rFonts w:hint="eastAsia" w:ascii="方正小标宋_GBK" w:hAnsi="方正小标宋_GBK" w:eastAsia="方正小标宋_GBK" w:cs="方正小标宋_GBK"/>
          <w:color w:val="auto"/>
          <w:kern w:val="2"/>
          <w:sz w:val="40"/>
          <w:szCs w:val="40"/>
          <w:highlight w:val="none"/>
          <w:lang w:val="en-US" w:eastAsia="zh-CN" w:bidi="ar-SA"/>
        </w:rPr>
      </w:pPr>
    </w:p>
    <w:tbl>
      <w:tblPr>
        <w:tblStyle w:val="4"/>
        <w:tblW w:w="92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1"/>
        <w:gridCol w:w="1532"/>
        <w:gridCol w:w="4238"/>
        <w:gridCol w:w="20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</w:trPr>
        <w:tc>
          <w:tcPr>
            <w:tcW w:w="1353" w:type="dxa"/>
            <w:noWrap w:val="0"/>
            <w:vAlign w:val="center"/>
          </w:tcPr>
          <w:p>
            <w:pPr>
              <w:suppressAutoHyphens/>
              <w:bidi w:val="0"/>
              <w:jc w:val="center"/>
              <w:rPr>
                <w:rFonts w:hint="eastAsia" w:ascii="CESI仿宋-GB2312" w:hAnsi="CESI仿宋-GB2312" w:eastAsia="CESI仿宋-GB2312" w:cs="CESI仿宋-GB2312"/>
                <w:b/>
                <w:bCs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b/>
                <w:bCs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市（州）</w:t>
            </w:r>
          </w:p>
        </w:tc>
        <w:tc>
          <w:tcPr>
            <w:tcW w:w="1560" w:type="dxa"/>
            <w:noWrap w:val="0"/>
            <w:vAlign w:val="center"/>
          </w:tcPr>
          <w:p>
            <w:pPr>
              <w:suppressAutoHyphens/>
              <w:bidi w:val="0"/>
              <w:jc w:val="center"/>
              <w:rPr>
                <w:rFonts w:hint="eastAsia" w:ascii="CESI仿宋-GB2312" w:hAnsi="CESI仿宋-GB2312" w:eastAsia="CESI仿宋-GB2312" w:cs="CESI仿宋-GB2312"/>
                <w:b/>
                <w:bCs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b/>
                <w:bCs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设岗数量</w:t>
            </w:r>
          </w:p>
        </w:tc>
        <w:tc>
          <w:tcPr>
            <w:tcW w:w="4185" w:type="dxa"/>
            <w:noWrap w:val="0"/>
            <w:vAlign w:val="center"/>
          </w:tcPr>
          <w:p>
            <w:pPr>
              <w:suppressAutoHyphens/>
              <w:bidi w:val="0"/>
              <w:jc w:val="center"/>
              <w:rPr>
                <w:rFonts w:hint="eastAsia" w:ascii="CESI仿宋-GB2312" w:hAnsi="CESI仿宋-GB2312" w:eastAsia="CESI仿宋-GB2312" w:cs="CESI仿宋-GB2312"/>
                <w:b/>
                <w:bCs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b/>
                <w:bCs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教育主管部门网址</w:t>
            </w:r>
          </w:p>
        </w:tc>
        <w:tc>
          <w:tcPr>
            <w:tcW w:w="2102" w:type="dxa"/>
            <w:noWrap w:val="0"/>
            <w:vAlign w:val="center"/>
          </w:tcPr>
          <w:p>
            <w:pPr>
              <w:suppressAutoHyphens/>
              <w:bidi w:val="0"/>
              <w:jc w:val="center"/>
              <w:rPr>
                <w:rFonts w:hint="eastAsia" w:ascii="CESI仿宋-GB2312" w:hAnsi="CESI仿宋-GB2312" w:eastAsia="CESI仿宋-GB2312" w:cs="CESI仿宋-GB2312"/>
                <w:b/>
                <w:bCs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b/>
                <w:bCs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联系人</w:t>
            </w:r>
          </w:p>
          <w:p>
            <w:pPr>
              <w:suppressAutoHyphens/>
              <w:bidi w:val="0"/>
              <w:jc w:val="center"/>
              <w:rPr>
                <w:rFonts w:hint="eastAsia" w:ascii="CESI仿宋-GB2312" w:hAnsi="CESI仿宋-GB2312" w:eastAsia="CESI仿宋-GB2312" w:cs="CESI仿宋-GB2312"/>
                <w:b/>
                <w:bCs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b/>
                <w:bCs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及联系方式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</w:trPr>
        <w:tc>
          <w:tcPr>
            <w:tcW w:w="1353" w:type="dxa"/>
            <w:noWrap w:val="0"/>
            <w:vAlign w:val="center"/>
          </w:tcPr>
          <w:p>
            <w:pPr>
              <w:suppressAutoHyphens/>
              <w:bidi w:val="0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德阳市</w:t>
            </w:r>
          </w:p>
        </w:tc>
        <w:tc>
          <w:tcPr>
            <w:tcW w:w="1560" w:type="dxa"/>
            <w:noWrap w:val="0"/>
            <w:vAlign w:val="center"/>
          </w:tcPr>
          <w:p>
            <w:pPr>
              <w:suppressAutoHyphens/>
              <w:bidi w:val="0"/>
              <w:jc w:val="center"/>
              <w:rPr>
                <w:rFonts w:hint="default" w:ascii="CESI仿宋-GB2312" w:hAnsi="CESI仿宋-GB2312" w:eastAsia="CESI仿宋-GB2312" w:cs="CESI仿宋-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NewRomanPSMT" w:hAnsi="TimesNewRomanPSMT" w:eastAsia="TimesNewRomanPSMT" w:cs="TimesNewRomanPSMT"/>
                <w:color w:val="auto"/>
                <w:sz w:val="24"/>
                <w:szCs w:val="24"/>
                <w:highlight w:val="none"/>
                <w:lang w:val="en-US" w:eastAsia="zh-CN"/>
              </w:rPr>
              <w:t>40</w:t>
            </w:r>
          </w:p>
        </w:tc>
        <w:tc>
          <w:tcPr>
            <w:tcW w:w="4185" w:type="dxa"/>
            <w:noWrap w:val="0"/>
            <w:vAlign w:val="center"/>
          </w:tcPr>
          <w:p>
            <w:pPr>
              <w:widowControl/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NewRomanPSMT" w:hAnsi="TimesNewRomanPSMT" w:eastAsia="TimesNewRomanPSMT" w:cs="TimesNewRomanPSMT"/>
                <w:color w:val="auto"/>
                <w:sz w:val="24"/>
                <w:szCs w:val="24"/>
                <w:highlight w:val="none"/>
                <w:lang w:val="en-US" w:eastAsia="zh-CN"/>
              </w:rPr>
              <w:t>https://www.deyang.gov.cn/info/iList.jsp?tm_id=2021</w:t>
            </w:r>
          </w:p>
        </w:tc>
        <w:tc>
          <w:tcPr>
            <w:tcW w:w="2102" w:type="dxa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钟老师</w:t>
            </w:r>
          </w:p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NewRomanPSMT" w:hAnsi="TimesNewRomanPSMT" w:eastAsia="TimesNewRomanPSMT" w:cs="TimesNewRomanPSMT"/>
                <w:color w:val="auto"/>
                <w:sz w:val="24"/>
                <w:szCs w:val="24"/>
                <w:highlight w:val="none"/>
                <w:lang w:val="en-US" w:eastAsia="zh-CN"/>
              </w:rPr>
              <w:t>0838-2502610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</w:trPr>
        <w:tc>
          <w:tcPr>
            <w:tcW w:w="1353" w:type="dxa"/>
            <w:noWrap w:val="0"/>
            <w:vAlign w:val="center"/>
          </w:tcPr>
          <w:p>
            <w:pPr>
              <w:suppressAutoHyphens/>
              <w:bidi w:val="0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绵阳市</w:t>
            </w:r>
          </w:p>
        </w:tc>
        <w:tc>
          <w:tcPr>
            <w:tcW w:w="1560" w:type="dxa"/>
            <w:noWrap w:val="0"/>
            <w:vAlign w:val="center"/>
          </w:tcPr>
          <w:p>
            <w:pPr>
              <w:suppressAutoHyphens/>
              <w:bidi w:val="0"/>
              <w:jc w:val="center"/>
              <w:rPr>
                <w:rFonts w:hint="default" w:ascii="CESI仿宋-GB2312" w:hAnsi="CESI仿宋-GB2312" w:eastAsia="CESI仿宋-GB2312" w:cs="CESI仿宋-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NewRomanPSMT" w:hAnsi="TimesNewRomanPSMT" w:eastAsia="TimesNewRomanPSMT" w:cs="TimesNewRomanPSMT"/>
                <w:color w:val="auto"/>
                <w:sz w:val="24"/>
                <w:szCs w:val="24"/>
                <w:highlight w:val="none"/>
                <w:lang w:val="en-US" w:eastAsia="zh-CN"/>
              </w:rPr>
              <w:t>233</w:t>
            </w:r>
          </w:p>
        </w:tc>
        <w:tc>
          <w:tcPr>
            <w:tcW w:w="4185" w:type="dxa"/>
            <w:noWrap w:val="0"/>
            <w:vAlign w:val="center"/>
          </w:tcPr>
          <w:p>
            <w:pPr>
              <w:widowControl/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NewRomanPSMT" w:hAnsi="TimesNewRomanPSMT" w:eastAsia="TimesNewRomanPSMT" w:cs="TimesNewRomanPSMT"/>
                <w:color w:val="auto"/>
                <w:sz w:val="24"/>
                <w:szCs w:val="24"/>
                <w:highlight w:val="none"/>
                <w:lang w:val="en-US" w:eastAsia="zh-CN"/>
              </w:rPr>
              <w:t>http://edu.my.gov.cn/index.html</w:t>
            </w:r>
          </w:p>
        </w:tc>
        <w:tc>
          <w:tcPr>
            <w:tcW w:w="2102" w:type="dxa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黄老师</w:t>
            </w:r>
          </w:p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NewRomanPSMT" w:hAnsi="TimesNewRomanPSMT" w:eastAsia="TimesNewRomanPSMT" w:cs="TimesNewRomanPSMT"/>
                <w:color w:val="auto"/>
                <w:sz w:val="24"/>
                <w:szCs w:val="24"/>
                <w:highlight w:val="none"/>
                <w:lang w:val="en-US" w:eastAsia="zh-CN"/>
              </w:rPr>
              <w:t>0816-2214772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</w:trPr>
        <w:tc>
          <w:tcPr>
            <w:tcW w:w="1353" w:type="dxa"/>
            <w:noWrap w:val="0"/>
            <w:vAlign w:val="center"/>
          </w:tcPr>
          <w:p>
            <w:pPr>
              <w:suppressAutoHyphens/>
              <w:bidi w:val="0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广元市</w:t>
            </w:r>
          </w:p>
        </w:tc>
        <w:tc>
          <w:tcPr>
            <w:tcW w:w="1560" w:type="dxa"/>
            <w:noWrap w:val="0"/>
            <w:vAlign w:val="center"/>
          </w:tcPr>
          <w:p>
            <w:pPr>
              <w:suppressAutoHyphens/>
              <w:bidi w:val="0"/>
              <w:jc w:val="center"/>
              <w:rPr>
                <w:rFonts w:hint="default" w:ascii="CESI仿宋-GB2312" w:hAnsi="CESI仿宋-GB2312" w:eastAsia="CESI仿宋-GB2312" w:cs="CESI仿宋-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NewRomanPSMT" w:hAnsi="TimesNewRomanPSMT" w:eastAsia="TimesNewRomanPSMT" w:cs="TimesNewRomanPSMT"/>
                <w:color w:val="auto"/>
                <w:sz w:val="24"/>
                <w:szCs w:val="24"/>
                <w:highlight w:val="none"/>
                <w:lang w:val="en-US" w:eastAsia="zh-CN"/>
              </w:rPr>
              <w:t>270</w:t>
            </w:r>
          </w:p>
        </w:tc>
        <w:tc>
          <w:tcPr>
            <w:tcW w:w="4185" w:type="dxa"/>
            <w:noWrap w:val="0"/>
            <w:vAlign w:val="center"/>
          </w:tcPr>
          <w:p>
            <w:pPr>
              <w:widowControl/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NewRomanPSMT" w:hAnsi="TimesNewRomanPSMT" w:eastAsia="TimesNewRomanPSMT" w:cs="TimesNewRomanPSMT"/>
                <w:color w:val="auto"/>
                <w:sz w:val="24"/>
                <w:szCs w:val="24"/>
                <w:highlight w:val="none"/>
                <w:lang w:val="en-US" w:eastAsia="zh-CN"/>
              </w:rPr>
              <w:t>http://jy.cngy.gov.cn/</w:t>
            </w:r>
          </w:p>
        </w:tc>
        <w:tc>
          <w:tcPr>
            <w:tcW w:w="2102" w:type="dxa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许老师</w:t>
            </w:r>
          </w:p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NewRomanPSMT" w:hAnsi="TimesNewRomanPSMT" w:eastAsia="TimesNewRomanPSMT" w:cs="TimesNewRomanPSMT"/>
                <w:color w:val="auto"/>
                <w:sz w:val="24"/>
                <w:szCs w:val="24"/>
                <w:highlight w:val="none"/>
                <w:lang w:val="en-US" w:eastAsia="zh-CN"/>
              </w:rPr>
              <w:t>0839-3328052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</w:trPr>
        <w:tc>
          <w:tcPr>
            <w:tcW w:w="1353" w:type="dxa"/>
            <w:noWrap w:val="0"/>
            <w:vAlign w:val="center"/>
          </w:tcPr>
          <w:p>
            <w:pPr>
              <w:suppressAutoHyphens/>
              <w:bidi w:val="0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乐山市</w:t>
            </w:r>
          </w:p>
        </w:tc>
        <w:tc>
          <w:tcPr>
            <w:tcW w:w="1560" w:type="dxa"/>
            <w:noWrap w:val="0"/>
            <w:vAlign w:val="center"/>
          </w:tcPr>
          <w:p>
            <w:pPr>
              <w:suppressAutoHyphens/>
              <w:bidi w:val="0"/>
              <w:jc w:val="center"/>
              <w:rPr>
                <w:rFonts w:hint="default" w:ascii="CESI仿宋-GB2312" w:hAnsi="CESI仿宋-GB2312" w:eastAsia="CESI仿宋-GB2312" w:cs="CESI仿宋-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NewRomanPSMT" w:hAnsi="TimesNewRomanPSMT" w:eastAsia="TimesNewRomanPSMT" w:cs="TimesNewRomanPSMT"/>
                <w:color w:val="auto"/>
                <w:sz w:val="24"/>
                <w:szCs w:val="24"/>
                <w:highlight w:val="none"/>
                <w:lang w:val="en-US" w:eastAsia="zh-CN"/>
              </w:rPr>
              <w:t>6</w:t>
            </w:r>
          </w:p>
        </w:tc>
        <w:tc>
          <w:tcPr>
            <w:tcW w:w="4185" w:type="dxa"/>
            <w:noWrap w:val="0"/>
            <w:vAlign w:val="center"/>
          </w:tcPr>
          <w:p>
            <w:pPr>
              <w:widowControl/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NewRomanPSMT" w:hAnsi="TimesNewRomanPSMT" w:eastAsia="TimesNewRomanPSMT" w:cs="TimesNewRomanPSMT"/>
                <w:color w:val="auto"/>
                <w:sz w:val="24"/>
                <w:szCs w:val="24"/>
                <w:highlight w:val="none"/>
                <w:lang w:val="en-US" w:eastAsia="zh-CN"/>
              </w:rPr>
              <w:t>https://lssjyj.leshan.gov.cn/</w:t>
            </w:r>
          </w:p>
        </w:tc>
        <w:tc>
          <w:tcPr>
            <w:tcW w:w="2102" w:type="dxa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刘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老师</w:t>
            </w:r>
          </w:p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NewRomanPSMT" w:hAnsi="TimesNewRomanPSMT" w:eastAsia="TimesNewRomanPSMT" w:cs="TimesNewRomanPSMT"/>
                <w:color w:val="auto"/>
                <w:sz w:val="24"/>
                <w:szCs w:val="24"/>
                <w:highlight w:val="none"/>
                <w:lang w:val="en-US" w:eastAsia="zh-CN"/>
              </w:rPr>
              <w:t>0833-2435462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</w:trPr>
        <w:tc>
          <w:tcPr>
            <w:tcW w:w="1353" w:type="dxa"/>
            <w:noWrap w:val="0"/>
            <w:vAlign w:val="center"/>
          </w:tcPr>
          <w:p>
            <w:pPr>
              <w:suppressAutoHyphens/>
              <w:bidi w:val="0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宜宾市</w:t>
            </w:r>
          </w:p>
        </w:tc>
        <w:tc>
          <w:tcPr>
            <w:tcW w:w="1560" w:type="dxa"/>
            <w:noWrap w:val="0"/>
            <w:vAlign w:val="center"/>
          </w:tcPr>
          <w:p>
            <w:pPr>
              <w:suppressAutoHyphens/>
              <w:bidi w:val="0"/>
              <w:jc w:val="center"/>
              <w:rPr>
                <w:rFonts w:hint="default" w:ascii="CESI仿宋-GB2312" w:hAnsi="CESI仿宋-GB2312" w:eastAsia="CESI仿宋-GB2312" w:cs="CESI仿宋-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NewRomanPSMT" w:hAnsi="TimesNewRomanPSMT" w:eastAsia="TimesNewRomanPSMT" w:cs="TimesNewRomanPSMT"/>
                <w:color w:val="auto"/>
                <w:sz w:val="24"/>
                <w:szCs w:val="24"/>
                <w:highlight w:val="none"/>
                <w:lang w:val="en-US" w:eastAsia="zh-CN"/>
              </w:rPr>
              <w:t>20</w:t>
            </w:r>
          </w:p>
        </w:tc>
        <w:tc>
          <w:tcPr>
            <w:tcW w:w="4185" w:type="dxa"/>
            <w:noWrap w:val="0"/>
            <w:vAlign w:val="center"/>
          </w:tcPr>
          <w:p>
            <w:pPr>
              <w:widowControl/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NewRomanPSMT" w:hAnsi="TimesNewRomanPSMT" w:eastAsia="TimesNewRomanPSMT" w:cs="TimesNewRomanPSMT"/>
                <w:color w:val="auto"/>
                <w:sz w:val="24"/>
                <w:szCs w:val="24"/>
                <w:highlight w:val="none"/>
                <w:lang w:val="en-US" w:eastAsia="zh-CN"/>
              </w:rPr>
              <w:t>http://jyj.yibin.gov.cn/</w:t>
            </w:r>
          </w:p>
        </w:tc>
        <w:tc>
          <w:tcPr>
            <w:tcW w:w="2102" w:type="dxa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周老师</w:t>
            </w:r>
          </w:p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NewRomanPSMT" w:hAnsi="TimesNewRomanPSMT" w:eastAsia="TimesNewRomanPSMT" w:cs="TimesNewRomanPSMT"/>
                <w:color w:val="auto"/>
                <w:sz w:val="24"/>
                <w:szCs w:val="24"/>
                <w:highlight w:val="none"/>
                <w:lang w:val="en-US" w:eastAsia="zh-CN"/>
              </w:rPr>
              <w:t>0831-8222194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</w:trPr>
        <w:tc>
          <w:tcPr>
            <w:tcW w:w="1353" w:type="dxa"/>
            <w:noWrap w:val="0"/>
            <w:vAlign w:val="center"/>
          </w:tcPr>
          <w:p>
            <w:pPr>
              <w:suppressAutoHyphens/>
              <w:bidi w:val="0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达州市</w:t>
            </w:r>
          </w:p>
        </w:tc>
        <w:tc>
          <w:tcPr>
            <w:tcW w:w="1560" w:type="dxa"/>
            <w:noWrap w:val="0"/>
            <w:vAlign w:val="center"/>
          </w:tcPr>
          <w:p>
            <w:pPr>
              <w:suppressAutoHyphens/>
              <w:bidi w:val="0"/>
              <w:jc w:val="center"/>
              <w:rPr>
                <w:rFonts w:hint="default" w:ascii="CESI仿宋-GB2312" w:hAnsi="CESI仿宋-GB2312" w:eastAsia="CESI仿宋-GB2312" w:cs="CESI仿宋-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NewRomanPSMT" w:hAnsi="TimesNewRomanPSMT" w:eastAsia="TimesNewRomanPSMT" w:cs="TimesNewRomanPSMT"/>
                <w:color w:val="auto"/>
                <w:sz w:val="24"/>
                <w:szCs w:val="24"/>
                <w:highlight w:val="none"/>
                <w:lang w:val="en-US" w:eastAsia="zh-CN"/>
              </w:rPr>
              <w:t>105</w:t>
            </w:r>
          </w:p>
        </w:tc>
        <w:tc>
          <w:tcPr>
            <w:tcW w:w="4185" w:type="dxa"/>
            <w:noWrap w:val="0"/>
            <w:vAlign w:val="center"/>
          </w:tcPr>
          <w:p>
            <w:pPr>
              <w:widowControl/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NewRomanPSMT" w:hAnsi="TimesNewRomanPSMT" w:eastAsia="TimesNewRomanPSMT" w:cs="TimesNewRomanPSMT"/>
                <w:color w:val="auto"/>
                <w:sz w:val="24"/>
                <w:szCs w:val="24"/>
                <w:highlight w:val="none"/>
                <w:lang w:val="en-US" w:eastAsia="zh-CN"/>
              </w:rPr>
              <w:t>https://jyj.dazhou.gov.cn/</w:t>
            </w:r>
          </w:p>
        </w:tc>
        <w:tc>
          <w:tcPr>
            <w:tcW w:w="2102" w:type="dxa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肖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老师</w:t>
            </w:r>
          </w:p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NewRomanPSMT" w:hAnsi="TimesNewRomanPSMT" w:eastAsia="TimesNewRomanPSMT" w:cs="TimesNewRomanPSMT"/>
                <w:color w:val="auto"/>
                <w:sz w:val="24"/>
                <w:szCs w:val="24"/>
                <w:highlight w:val="none"/>
                <w:lang w:val="en-US" w:eastAsia="zh-CN"/>
              </w:rPr>
              <w:t>0818-3090968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</w:trPr>
        <w:tc>
          <w:tcPr>
            <w:tcW w:w="1353" w:type="dxa"/>
            <w:noWrap w:val="0"/>
            <w:vAlign w:val="center"/>
          </w:tcPr>
          <w:p>
            <w:pPr>
              <w:suppressAutoHyphens/>
              <w:bidi w:val="0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阿坝州</w:t>
            </w:r>
          </w:p>
        </w:tc>
        <w:tc>
          <w:tcPr>
            <w:tcW w:w="1560" w:type="dxa"/>
            <w:noWrap w:val="0"/>
            <w:vAlign w:val="center"/>
          </w:tcPr>
          <w:p>
            <w:pPr>
              <w:suppressAutoHyphens/>
              <w:bidi w:val="0"/>
              <w:jc w:val="center"/>
              <w:rPr>
                <w:rFonts w:hint="default" w:ascii="CESI仿宋-GB2312" w:hAnsi="CESI仿宋-GB2312" w:eastAsia="CESI仿宋-GB2312" w:cs="CESI仿宋-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NewRomanPSMT" w:hAnsi="TimesNewRomanPSMT" w:eastAsia="TimesNewRomanPSMT" w:cs="TimesNewRomanPSMT"/>
                <w:color w:val="auto"/>
                <w:sz w:val="24"/>
                <w:szCs w:val="24"/>
                <w:highlight w:val="none"/>
                <w:lang w:val="en-US" w:eastAsia="zh-CN"/>
              </w:rPr>
              <w:t>65</w:t>
            </w:r>
          </w:p>
        </w:tc>
        <w:tc>
          <w:tcPr>
            <w:tcW w:w="4185" w:type="dxa"/>
            <w:noWrap w:val="0"/>
            <w:vAlign w:val="center"/>
          </w:tcPr>
          <w:p>
            <w:pPr>
              <w:widowControl/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NewRomanPSMT" w:hAnsi="TimesNewRomanPSMT" w:eastAsia="TimesNewRomanPSMT" w:cs="TimesNewRomanPSMT"/>
                <w:color w:val="auto"/>
                <w:sz w:val="24"/>
                <w:szCs w:val="24"/>
                <w:highlight w:val="none"/>
                <w:lang w:val="en-US" w:eastAsia="zh-CN"/>
              </w:rPr>
              <w:t>https://jyj.abazhou.gov.cn</w:t>
            </w:r>
          </w:p>
        </w:tc>
        <w:tc>
          <w:tcPr>
            <w:tcW w:w="2102" w:type="dxa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马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老师</w:t>
            </w:r>
          </w:p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NewRomanPSMT" w:hAnsi="TimesNewRomanPSMT" w:eastAsia="TimesNewRomanPSMT" w:cs="TimesNewRomanPSMT"/>
                <w:color w:val="auto"/>
                <w:sz w:val="24"/>
                <w:szCs w:val="24"/>
                <w:highlight w:val="none"/>
                <w:lang w:val="en-US" w:eastAsia="zh-CN"/>
              </w:rPr>
              <w:t>0837-2821942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</w:trPr>
        <w:tc>
          <w:tcPr>
            <w:tcW w:w="1353" w:type="dxa"/>
            <w:noWrap w:val="0"/>
            <w:vAlign w:val="center"/>
          </w:tcPr>
          <w:p>
            <w:pPr>
              <w:suppressAutoHyphens/>
              <w:bidi w:val="0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甘孜州</w:t>
            </w:r>
          </w:p>
        </w:tc>
        <w:tc>
          <w:tcPr>
            <w:tcW w:w="1560" w:type="dxa"/>
            <w:noWrap w:val="0"/>
            <w:vAlign w:val="center"/>
          </w:tcPr>
          <w:p>
            <w:pPr>
              <w:suppressAutoHyphens/>
              <w:bidi w:val="0"/>
              <w:jc w:val="center"/>
              <w:rPr>
                <w:rFonts w:hint="default" w:ascii="CESI仿宋-GB2312" w:hAnsi="CESI仿宋-GB2312" w:eastAsia="CESI仿宋-GB2312" w:cs="CESI仿宋-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NewRomanPSMT" w:hAnsi="TimesNewRomanPSMT" w:eastAsia="TimesNewRomanPSMT" w:cs="TimesNewRomanPSMT"/>
                <w:color w:val="auto"/>
                <w:sz w:val="24"/>
                <w:szCs w:val="24"/>
                <w:highlight w:val="none"/>
                <w:lang w:val="en-US" w:eastAsia="zh-CN"/>
              </w:rPr>
              <w:t>5</w:t>
            </w:r>
          </w:p>
        </w:tc>
        <w:tc>
          <w:tcPr>
            <w:tcW w:w="4185" w:type="dxa"/>
            <w:noWrap w:val="0"/>
            <w:vAlign w:val="center"/>
          </w:tcPr>
          <w:p>
            <w:pPr>
              <w:widowControl/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NewRomanPSMT" w:hAnsi="TimesNewRomanPSMT" w:eastAsia="TimesNewRomanPSMT" w:cs="TimesNewRomanPSMT"/>
                <w:color w:val="auto"/>
                <w:sz w:val="24"/>
                <w:szCs w:val="24"/>
                <w:highlight w:val="none"/>
                <w:lang w:val="en-US" w:eastAsia="zh-CN"/>
              </w:rPr>
              <w:t>http://jyj.gzz.gov.cn/</w:t>
            </w:r>
          </w:p>
        </w:tc>
        <w:tc>
          <w:tcPr>
            <w:tcW w:w="2102" w:type="dxa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马老师</w:t>
            </w:r>
          </w:p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NewRomanPSMT" w:hAnsi="TimesNewRomanPSMT" w:eastAsia="TimesNewRomanPSMT" w:cs="TimesNewRomanPSMT"/>
                <w:color w:val="auto"/>
                <w:sz w:val="24"/>
                <w:szCs w:val="24"/>
                <w:highlight w:val="none"/>
                <w:lang w:val="en-US" w:eastAsia="zh-CN"/>
              </w:rPr>
              <w:t>0836-2823132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</w:trPr>
        <w:tc>
          <w:tcPr>
            <w:tcW w:w="1353" w:type="dxa"/>
            <w:noWrap w:val="0"/>
            <w:vAlign w:val="center"/>
          </w:tcPr>
          <w:p>
            <w:pPr>
              <w:suppressAutoHyphens/>
              <w:bidi w:val="0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凉山州</w:t>
            </w:r>
          </w:p>
        </w:tc>
        <w:tc>
          <w:tcPr>
            <w:tcW w:w="1560" w:type="dxa"/>
            <w:noWrap w:val="0"/>
            <w:vAlign w:val="center"/>
          </w:tcPr>
          <w:p>
            <w:pPr>
              <w:suppressAutoHyphens/>
              <w:bidi w:val="0"/>
              <w:jc w:val="center"/>
              <w:rPr>
                <w:rFonts w:hint="default" w:ascii="CESI仿宋-GB2312" w:hAnsi="CESI仿宋-GB2312" w:eastAsia="CESI仿宋-GB2312" w:cs="CESI仿宋-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NewRomanPSMT" w:hAnsi="TimesNewRomanPSMT" w:eastAsia="TimesNewRomanPSMT" w:cs="TimesNewRomanPSMT"/>
                <w:color w:val="auto"/>
                <w:sz w:val="24"/>
                <w:szCs w:val="24"/>
                <w:highlight w:val="none"/>
                <w:lang w:val="en-US" w:eastAsia="zh-CN"/>
              </w:rPr>
              <w:t>130</w:t>
            </w:r>
          </w:p>
        </w:tc>
        <w:tc>
          <w:tcPr>
            <w:tcW w:w="4185" w:type="dxa"/>
            <w:noWrap w:val="0"/>
            <w:vAlign w:val="center"/>
          </w:tcPr>
          <w:p>
            <w:pPr>
              <w:widowControl/>
              <w:spacing w:line="240" w:lineRule="auto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NewRomanPSMT" w:hAnsi="TimesNewRomanPSMT" w:eastAsia="TimesNewRomanPSMT" w:cs="TimesNewRomanPSMT"/>
                <w:color w:val="auto"/>
                <w:sz w:val="24"/>
                <w:szCs w:val="24"/>
                <w:highlight w:val="none"/>
                <w:lang w:val="en-US" w:eastAsia="zh-CN"/>
              </w:rPr>
              <w:fldChar w:fldCharType="begin"/>
            </w:r>
            <w:r>
              <w:rPr>
                <w:rFonts w:hint="eastAsia" w:ascii="TimesNewRomanPSMT" w:hAnsi="TimesNewRomanPSMT" w:eastAsia="TimesNewRomanPSMT" w:cs="TimesNewRomanPSMT"/>
                <w:color w:val="auto"/>
                <w:sz w:val="24"/>
                <w:szCs w:val="24"/>
                <w:highlight w:val="none"/>
                <w:lang w:val="en-US" w:eastAsia="zh-CN"/>
              </w:rPr>
              <w:instrText xml:space="preserve"> HYPERLINK "http://jytyj.lsz.gov.cn/" </w:instrText>
            </w:r>
            <w:r>
              <w:rPr>
                <w:rFonts w:hint="eastAsia" w:ascii="TimesNewRomanPSMT" w:hAnsi="TimesNewRomanPSMT" w:eastAsia="TimesNewRomanPSMT" w:cs="TimesNewRomanPSMT"/>
                <w:color w:val="auto"/>
                <w:sz w:val="24"/>
                <w:szCs w:val="24"/>
                <w:highlight w:val="none"/>
                <w:lang w:val="en-US" w:eastAsia="zh-CN"/>
              </w:rPr>
              <w:fldChar w:fldCharType="separate"/>
            </w:r>
            <w:r>
              <w:rPr>
                <w:rFonts w:hint="eastAsia" w:ascii="TimesNewRomanPSMT" w:hAnsi="TimesNewRomanPSMT" w:eastAsia="TimesNewRomanPSMT" w:cs="TimesNewRomanPSMT"/>
                <w:color w:val="auto"/>
                <w:sz w:val="24"/>
                <w:szCs w:val="24"/>
                <w:highlight w:val="none"/>
                <w:lang w:val="en-US" w:eastAsia="zh-CN"/>
              </w:rPr>
              <w:t>http://jytyj.lsz.gov.cn/</w:t>
            </w:r>
            <w:r>
              <w:rPr>
                <w:rFonts w:hint="eastAsia" w:ascii="TimesNewRomanPSMT" w:hAnsi="TimesNewRomanPSMT" w:eastAsia="TimesNewRomanPSMT" w:cs="TimesNewRomanPSMT"/>
                <w:color w:val="auto"/>
                <w:sz w:val="24"/>
                <w:szCs w:val="24"/>
                <w:highlight w:val="none"/>
                <w:lang w:val="en-US" w:eastAsia="zh-CN"/>
              </w:rPr>
              <w:fldChar w:fldCharType="end"/>
            </w:r>
          </w:p>
        </w:tc>
        <w:tc>
          <w:tcPr>
            <w:tcW w:w="2102" w:type="dxa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刘老师</w:t>
            </w:r>
          </w:p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NewRomanPSMT" w:hAnsi="TimesNewRomanPSMT" w:eastAsia="TimesNewRomanPSMT" w:cs="TimesNewRomanPSMT"/>
                <w:color w:val="auto"/>
                <w:sz w:val="24"/>
                <w:szCs w:val="24"/>
                <w:highlight w:val="none"/>
                <w:lang w:val="en-US" w:eastAsia="zh-CN"/>
              </w:rPr>
              <w:t>0834-2283663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1353" w:type="dxa"/>
            <w:noWrap w:val="0"/>
            <w:vAlign w:val="center"/>
          </w:tcPr>
          <w:p>
            <w:pPr>
              <w:suppressAutoHyphens/>
              <w:bidi w:val="0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总计</w:t>
            </w:r>
          </w:p>
        </w:tc>
        <w:tc>
          <w:tcPr>
            <w:tcW w:w="1560" w:type="dxa"/>
            <w:noWrap w:val="0"/>
            <w:vAlign w:val="center"/>
          </w:tcPr>
          <w:p>
            <w:pPr>
              <w:suppressAutoHyphens/>
              <w:bidi w:val="0"/>
              <w:jc w:val="center"/>
              <w:rPr>
                <w:rFonts w:hint="default" w:ascii="CESI仿宋-GB2312" w:hAnsi="CESI仿宋-GB2312" w:eastAsia="CESI仿宋-GB2312" w:cs="CESI仿宋-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NewRomanPSMT" w:hAnsi="TimesNewRomanPSMT" w:eastAsia="TimesNewRomanPSMT" w:cs="TimesNewRomanPSMT"/>
                <w:color w:val="auto"/>
                <w:sz w:val="24"/>
                <w:szCs w:val="24"/>
                <w:highlight w:val="none"/>
                <w:lang w:val="en-US" w:eastAsia="zh-CN"/>
              </w:rPr>
              <w:t>874</w:t>
            </w:r>
          </w:p>
        </w:tc>
        <w:tc>
          <w:tcPr>
            <w:tcW w:w="4185" w:type="dxa"/>
            <w:noWrap w:val="0"/>
            <w:vAlign w:val="center"/>
          </w:tcPr>
          <w:p>
            <w:pPr>
              <w:suppressAutoHyphens/>
              <w:bidi w:val="0"/>
              <w:jc w:val="center"/>
              <w:rPr>
                <w:rFonts w:hint="eastAsia" w:ascii="TimesNewRomanPSMT" w:hAnsi="TimesNewRomanPSMT" w:eastAsia="TimesNewRomanPSMT" w:cs="TimesNewRomanPSMT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102" w:type="dxa"/>
            <w:noWrap w:val="0"/>
            <w:vAlign w:val="center"/>
          </w:tcPr>
          <w:p>
            <w:pPr>
              <w:suppressAutoHyphens/>
              <w:bidi w:val="0"/>
              <w:jc w:val="center"/>
              <w:rPr>
                <w:rFonts w:hint="eastAsia" w:ascii="TimesNewRomanPSMT" w:hAnsi="TimesNewRomanPSMT" w:eastAsia="TimesNewRomanPSMT" w:cs="TimesNewRomanPSMT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</w:tbl>
    <w:p>
      <w:pPr>
        <w:suppressAutoHyphens/>
        <w:bidi w:val="0"/>
        <w:jc w:val="center"/>
        <w:rPr>
          <w:rFonts w:hint="default" w:ascii="方正小标宋_GBK" w:hAnsi="方正小标宋_GBK" w:eastAsia="方正小标宋_GBK" w:cs="方正小标宋_GBK"/>
          <w:color w:val="auto"/>
          <w:kern w:val="2"/>
          <w:sz w:val="40"/>
          <w:szCs w:val="40"/>
          <w:highlight w:val="none"/>
          <w:lang w:val="en-US" w:eastAsia="zh-CN" w:bidi="ar-SA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86110F09-D540-40AD-8057-F27A1566153D}"/>
  </w:font>
  <w:font w:name="CESI黑体-GB2312">
    <w:altName w:val="黑体"/>
    <w:panose1 w:val="02000500000000000000"/>
    <w:charset w:val="86"/>
    <w:family w:val="auto"/>
    <w:pitch w:val="default"/>
    <w:sig w:usb0="00000000" w:usb1="00000000" w:usb2="00000012" w:usb3="00000000" w:csb0="0004000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87BFF825-0ECD-4637-8C7C-B6BFC40E0E5B}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  <w:embedRegular r:id="rId3" w:fontKey="{CB0B20D0-3C54-4161-B4A1-467DB99A5513}"/>
  </w:font>
  <w:font w:name="TimesNewRomanPSMT">
    <w:altName w:val="Times New Roman"/>
    <w:panose1 w:val="00000000000000000000"/>
    <w:charset w:val="00"/>
    <w:family w:val="auto"/>
    <w:pitch w:val="default"/>
    <w:sig w:usb0="00000000" w:usb1="00000000" w:usb2="00000000" w:usb3="00000000" w:csb0="00040001" w:csb1="00000000"/>
    <w:embedRegular r:id="rId4" w:fontKey="{0E35A0A6-C66D-45A6-B038-94275F186612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6D0BBD0F-C86D-4A1B-A0D8-ADBB03B1505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ZkZTFjY2M4NDNhZjdiYjI2YzBiZmM0OTc2NThkYmMifQ=="/>
  </w:docVars>
  <w:rsids>
    <w:rsidRoot w:val="2C2F6A8E"/>
    <w:rsid w:val="2C2F6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</w:style>
  <w:style w:type="table" w:styleId="4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2023-05-23T01:26:00Z</dcterms:created>
  <dc:creator>胡豆儿</dc:creator>
  <cp:lastModifiedBy>胡豆儿</cp:lastModifiedBy>
  <dcterms:modified xsi:type="dcterms:W3CDTF">2023-05-23T01:26:58Z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C22444FC8F584D81A63F691BD2FC4D39_11</vt:lpwstr>
  </property>
</Properties>
</file>