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97B50" w14:textId="77777777" w:rsidR="00E95BC7" w:rsidRPr="008E69F8" w:rsidRDefault="00E95BC7" w:rsidP="00E95BC7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  <w:r w:rsidRPr="008E69F8"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  <w:t>附件</w:t>
      </w:r>
      <w:r w:rsidRPr="008E69F8"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  <w:t>1</w:t>
      </w:r>
    </w:p>
    <w:p w14:paraId="4C67105E" w14:textId="2D4964A6" w:rsidR="00E95BC7" w:rsidRDefault="00E95BC7" w:rsidP="002314C6">
      <w:pPr>
        <w:jc w:val="center"/>
        <w:rPr>
          <w:rFonts w:ascii="方正黑体_GBK" w:eastAsia="方正黑体_GBK" w:hAnsi="Times New Roman" w:cs="Times New Roman"/>
          <w:color w:val="000000" w:themeColor="text1"/>
          <w:kern w:val="0"/>
          <w:sz w:val="32"/>
          <w:szCs w:val="32"/>
        </w:rPr>
      </w:pPr>
      <w:r w:rsidRPr="008E69F8">
        <w:rPr>
          <w:rFonts w:ascii="Times New Roman" w:eastAsia="方正小标宋_GBK" w:hAnsi="Times New Roman" w:cs="Times New Roman"/>
          <w:color w:val="000000" w:themeColor="text1"/>
          <w:spacing w:val="-26"/>
          <w:kern w:val="0"/>
          <w:sz w:val="44"/>
          <w:szCs w:val="44"/>
        </w:rPr>
        <w:t>重庆高新开发建设投资集团有限公司</w:t>
      </w:r>
      <w:r w:rsidRPr="008E69F8">
        <w:rPr>
          <w:rFonts w:ascii="Times New Roman" w:eastAsia="方正小标宋_GBK" w:hAnsi="Times New Roman" w:cs="Times New Roman"/>
          <w:color w:val="000000" w:themeColor="text1"/>
          <w:spacing w:val="-26"/>
          <w:kern w:val="0"/>
          <w:sz w:val="44"/>
          <w:szCs w:val="44"/>
        </w:rPr>
        <w:t>2023</w:t>
      </w:r>
      <w:r w:rsidRPr="008E69F8">
        <w:rPr>
          <w:rFonts w:ascii="Times New Roman" w:eastAsia="方正小标宋_GBK" w:hAnsi="Times New Roman" w:cs="Times New Roman"/>
          <w:color w:val="000000" w:themeColor="text1"/>
          <w:spacing w:val="-26"/>
          <w:kern w:val="0"/>
          <w:sz w:val="44"/>
          <w:szCs w:val="44"/>
        </w:rPr>
        <w:t>年公开招聘人才（第一批）岗位统计表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93"/>
        <w:gridCol w:w="734"/>
        <w:gridCol w:w="1074"/>
        <w:gridCol w:w="669"/>
        <w:gridCol w:w="426"/>
        <w:gridCol w:w="10778"/>
      </w:tblGrid>
      <w:tr w:rsidR="00780398" w14:paraId="368DE774" w14:textId="77777777" w:rsidTr="00780398">
        <w:trPr>
          <w:trHeight w:val="20"/>
          <w:tblHeader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738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序号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A3D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所属公司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459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部门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097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岗位</w:t>
            </w:r>
          </w:p>
          <w:p w14:paraId="4DDE4432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名称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2421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人数</w:t>
            </w:r>
          </w:p>
        </w:tc>
        <w:tc>
          <w:tcPr>
            <w:tcW w:w="3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EA64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任职资格条件</w:t>
            </w:r>
          </w:p>
        </w:tc>
      </w:tr>
      <w:tr w:rsidR="00780398" w14:paraId="47293D12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20F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F473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城市建设集团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5FD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风控审计部（监事会办公室）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C606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纪检监察岗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A506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D702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2.35周岁及以下，中共党员；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3.法学、纪检监察、审计学、会计学、财务管理专业；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5.政策把握能力强，政治素质好坚持原则，公道正派。</w:t>
            </w:r>
          </w:p>
        </w:tc>
      </w:tr>
      <w:tr w:rsidR="00780398" w14:paraId="5561C5FD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B11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F4349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FF4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总工办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B2F0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市政设计管理岗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75D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3623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2.35周岁及以下，全日制普通高校博士研究生可放宽至40周岁及以下；中共党员优先；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3.土木类、建筑类、管理科学与工程类、设计学类相关专业，取得相应中级及以上职称；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4.须具有4年及以上市政设计管理工作经历（不含实习经历）或应届硕士毕业生（需实习3至6个月），国有企业工作经历者优先；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5.有良好的人际关系维护能力和对外沟通能力。</w:t>
            </w:r>
          </w:p>
        </w:tc>
      </w:tr>
      <w:tr w:rsidR="00780398" w14:paraId="6DE71F36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5C9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EEDD8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462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招标合同部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C8A4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造价管理岗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1532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DBEE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2.35周岁及以下，全日制普通高校博士研究生可放宽至40周岁及以下；中共党员优先；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3.土木类、建筑类、管理科学与工程类相关专业，须取得相应中级及以上职称，持有注册造价师证书者优先；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4.须具有4年及以上造价管理工作经历（不含实习经历）或应届硕士毕业生（需实习3至6个月），国有企业工作经历者优先；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5.有良好的人际关系维护能力和对外沟通能力。</w:t>
            </w:r>
          </w:p>
        </w:tc>
      </w:tr>
      <w:tr w:rsidR="00780398" w14:paraId="73EC199A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4E3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711C4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47F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房建工程部（工程一部）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D98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精装工程师岗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CEC6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1061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2.35周岁及以下，全日制普通高校博士研究生可放宽至40周岁及以下；中共党员优先；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3.土木类、建筑类、管理科学与工程类相关专业，须取得相应中级及以上职称；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4.须具有4年及以上精装修工程管理相关工作经历（不含实习经历）或应届硕士毕业生（需实习3至6个月），国有企业工作经历者优先；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5.有良好的人际关系维护能力和对外沟通能力。</w:t>
            </w:r>
          </w:p>
        </w:tc>
      </w:tr>
      <w:tr w:rsidR="00780398" w14:paraId="2F8A9284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1AE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84120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325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市政工程部（工程二部）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9CB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现场代表岗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A8D1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2454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2.35周岁及以下，全日制普通高校博士研究生可放宽至40周岁及以下；中共党员优先；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3.土木类、建筑类、管理科学与工程类相关专业，须取得相应中级及以上职称；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4.须具有4年及以上市政项目工程管理相关工作经历（不含实习经历）或应届硕士毕业生（需实习3至6个月），国有企业工作经历者优先；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5.有良好的人际关系维护能力和对外沟通能力。</w:t>
            </w:r>
          </w:p>
        </w:tc>
      </w:tr>
      <w:tr w:rsidR="00780398" w14:paraId="07A11A11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B04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6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ED4A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科技产业公司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1FD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综合部（党委办公室、董事会办公室）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BA7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行政综合岗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8A5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62BC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</w:p>
          <w:p w14:paraId="37797713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2.35周岁及以下，全日制普通高校博士研究生可放宽至40周岁及以下；</w:t>
            </w:r>
          </w:p>
          <w:p w14:paraId="49D9F742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3.汉语言文学、秘书学、新闻学、工商管理、行政管理专业；</w:t>
            </w:r>
          </w:p>
          <w:p w14:paraId="49EF7345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4.具有2年及以上工作经历（不含实习经历）或应届大学本科毕业生（需实习3至6个月）；</w:t>
            </w:r>
          </w:p>
          <w:p w14:paraId="0226052C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br w:type="page"/>
              <w:t>5.具备较强的沟通协调能力、组织能力和文字功底，熟悉行政管理相关工作流程、办公设备及软件的使用，工作积极、热情、责任心强、抗压能力强，能适应高强度加班。</w:t>
            </w:r>
          </w:p>
        </w:tc>
      </w:tr>
      <w:tr w:rsidR="00780398" w14:paraId="54A046A1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B0A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3DE05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0FB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风控监察部（纪检监察室、审计法务部、监事会办公室）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347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纪检监察岗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D5E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F7DA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2.35周岁及以下，中共党员；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3.法学、纪检监察、审计学、会计学、财务管理专业；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5.政策把握能力强，政治素质好坚持原则，公道正派。</w:t>
            </w:r>
          </w:p>
        </w:tc>
      </w:tr>
      <w:tr w:rsidR="00780398" w14:paraId="01BBA662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5F90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8DF51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15A0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规划运行部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3D84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工程管理岗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D91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A6B7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3.土木类相关专业；具有中级工程师及以上职称或二级建造师（造价师）及以上执业资格优先；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4.须具有2年及以上工作经历（不含实习经历）或应届大学本科毕业生（需实习3至6个月），具备工程项目现场管理工作经验者优先；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5.工作积极、热情、责任心强，抗压能力强，能适应高强度加班。</w:t>
            </w:r>
          </w:p>
        </w:tc>
      </w:tr>
      <w:tr w:rsidR="00780398" w14:paraId="48BCB6E2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A04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43AE9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C91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资产运营部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9BD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资产运维岗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75C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37B9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3.资产评估、会计学、财政学、财务管理专业；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5.工作积极、热情、责任心强、抗压能力强，能适应高强度加班。</w:t>
            </w:r>
          </w:p>
        </w:tc>
      </w:tr>
      <w:tr w:rsidR="00780398" w14:paraId="3F9CAB7B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CD8D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A5EB6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30205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生命科技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事业部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59A9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产业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服务岗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18B61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1</w:t>
            </w:r>
          </w:p>
        </w:tc>
        <w:tc>
          <w:tcPr>
            <w:tcW w:w="38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BB98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3.经济学类、公共管理类、物流管理与工程类、物理学类、电子信息类、计算机类相关专业；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5.善于沟通协调，具有丰富的数据统计、分析经验，具备较强的企业服务意识、文字功底；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6.工作积极、热情、责任心强，抗压能力强，能适应高强度加班。</w:t>
            </w:r>
          </w:p>
        </w:tc>
      </w:tr>
      <w:tr w:rsidR="00780398" w14:paraId="27C990BC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71C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91FA2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3F6E2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智能科技事业部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2BCDD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C4688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5285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</w:tr>
      <w:tr w:rsidR="00780398" w14:paraId="48AB5BE3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3CA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DFA5C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9A62A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低碳科技事业部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7D15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73809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2BA0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</w:tr>
      <w:tr w:rsidR="00780398" w14:paraId="7AC27F97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E73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13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3C57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高新产业公司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F40D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风控监察部（纪检监察室、审计法务部、监事会办公室）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4D91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纪检监察岗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2B261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1313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2.35周岁及以下，中共党员；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3.法学、纪检监察、审计学、会计学、财务管理专业；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5.政策把握能力强，政治素质好坚持原则，公道正派。</w:t>
            </w:r>
          </w:p>
        </w:tc>
      </w:tr>
      <w:tr w:rsidR="00780398" w14:paraId="3A65B08D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ACD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42D49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A356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产业发展部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12E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招商岗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EBC1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3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4D6A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3.生物医学工程类、药学类、计算机类、电子信息类相关专业；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4.须具有3年及以上政府部门、国有企业、园区公司、投行、会计事务所工作经历（不含实习经历），具备招商工作经验者优先、会外语者优先；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5.具有较强的组织和沟通能力，较高的文字和口头表达能力，能熟练运用Word、Excel、PowerPoint等基本软件，能够适应高强度加班、出差、接待。</w:t>
            </w:r>
          </w:p>
        </w:tc>
      </w:tr>
      <w:tr w:rsidR="00780398" w14:paraId="30D349A1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F14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F2BC0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E415D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53B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数据统计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7A6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040D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3.统计学专业、应用统计学专业；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4.须具有2年及以上岗位相关工作经历（不含实习经历）；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5.擅长数据统计、分析，有较好的文字功底，熟悉政府平台公司、园区公司运作模式，抗压能力强。</w:t>
            </w:r>
          </w:p>
        </w:tc>
      </w:tr>
      <w:tr w:rsidR="00780398" w14:paraId="3CF75F03" w14:textId="77777777" w:rsidTr="00780398">
        <w:trPr>
          <w:trHeight w:val="172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7656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16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49AB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城市运营集团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E6F2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财务中心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BFE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会计岗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19F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2913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</w:p>
          <w:p w14:paraId="5E9C84C8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</w:r>
          </w:p>
          <w:p w14:paraId="359EE66A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3.工商管理类相关专业，须具备以下条件之一：中级会计师及以上职称、注册税务师、注册会计师；</w:t>
            </w:r>
          </w:p>
          <w:p w14:paraId="2BFA50B8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4.须具有3年及以上会计工作经历（不含实习经历），具备大型央企、国企、上市公司财务工作经验优先。</w:t>
            </w:r>
          </w:p>
        </w:tc>
      </w:tr>
      <w:tr w:rsidR="00780398" w14:paraId="16767A1A" w14:textId="77777777" w:rsidTr="00780398">
        <w:trPr>
          <w:trHeight w:val="177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CA7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7D893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52C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商贸事业部（投资管理部）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3C52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商贸集采经营岗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D1F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7860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1.全日制普通高校硕士研究生及以上学历；</w:t>
            </w:r>
          </w:p>
          <w:p w14:paraId="0298C296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2.30周岁及以下，全日制普通高校博士研究生可放宽至35周岁及以下；</w:t>
            </w:r>
          </w:p>
          <w:p w14:paraId="396DA173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3.土木类相关专业；</w:t>
            </w:r>
          </w:p>
          <w:p w14:paraId="3DD79205" w14:textId="51DADCBA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4.具有2年及以上工作经历（不含实习经历）或</w:t>
            </w:r>
            <w:r w:rsidR="00893D09" w:rsidRPr="00893D09">
              <w:rPr>
                <w:rFonts w:ascii="方正仿宋_GBK" w:eastAsia="方正仿宋_GBK" w:hAnsi="等线" w:cs="宋体" w:hint="eastAsia"/>
                <w:kern w:val="0"/>
                <w:szCs w:val="21"/>
              </w:rPr>
              <w:t>应届硕士毕业生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（需实习3至6个月）；</w:t>
            </w:r>
          </w:p>
          <w:p w14:paraId="1209A11C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5.熟悉建筑材料等大宗物资情况，能独立完成供应管理、市场考察，分析调研等工作。</w:t>
            </w:r>
          </w:p>
        </w:tc>
      </w:tr>
      <w:tr w:rsidR="00780398" w14:paraId="6944CBD3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037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E06FE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E84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商贸事业部（投资管理部）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F4B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投资管理岗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FE66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7AE1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3.经济学类、金融学类、工商管理类相关专业；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4.具有5年及以上的项目投资管理相关工作经历（不含实习经历）；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5.熟悉商务合作、项目投资管理相关工作，能独立完成市场考察、分析调研等工作。</w:t>
            </w:r>
          </w:p>
        </w:tc>
      </w:tr>
      <w:tr w:rsidR="00780398" w14:paraId="4DB4B420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3F70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A60BC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DFD3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新基建事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业部（技术开发部）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F6A1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运营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维护岗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5B8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FAA1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3.经济学类、计算机类、电子信息类相关专业；具有PMP、系统集成等相关证书优先；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 xml:space="preserve">4.具有2年及以上互联网行业、现代数字城市、智慧城市相关领域运营维护岗位相关工作经历（不含实习经历）； 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5.掌握项目管理相关基础知识，具备数据库、软件基础。</w:t>
            </w:r>
          </w:p>
        </w:tc>
      </w:tr>
      <w:tr w:rsidR="00780398" w14:paraId="6E0BAE48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0DF6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76425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A7B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工程管理部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2F1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综合管理岗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63FD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CA8E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4.须取得中级会计师及以上职称，具有中级审计师、注册税务师、注册会计师职称优先；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5.具有2年及以上会计师事务所或企业审计部门工作经历（不含实习经历），具备工程项目决算、企业内控审计相关工作经验。</w:t>
            </w:r>
          </w:p>
        </w:tc>
      </w:tr>
      <w:tr w:rsidR="00780398" w14:paraId="181FFE30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F45F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21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0AFD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科学城置业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727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综合财务部（财务中心）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66D9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综合行政岗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52F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E084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</w:p>
          <w:p w14:paraId="1471FB6E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</w:r>
          </w:p>
          <w:p w14:paraId="73C75C69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3.工商管理类相关专业；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</w:r>
          </w:p>
          <w:p w14:paraId="423123DA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4.须具有5年及以上人事行政工作经历（不含实习经历），具备人事行政等相关负责人管理工作经验者优先；</w:t>
            </w:r>
          </w:p>
          <w:p w14:paraId="723937D6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5.熟悉人力资源培训培养、绩效管理、招聘与配置等业务流程，以及国家劳动人事法规政策；文字功底深厚，写作能力强，能熟练运用办公软件。</w:t>
            </w:r>
          </w:p>
        </w:tc>
      </w:tr>
      <w:tr w:rsidR="00780398" w14:paraId="29F5A9EB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2B3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1A429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A82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综合财务部（财务中心）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230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监督监察岗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BB1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FD27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lastRenderedPageBreak/>
              <w:t>2.35周岁及以下；中共党员优先；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3.法学、审计学、会计学、建筑学专业；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5.政策把握能力强，政治素质好坚持原则，公道正派。</w:t>
            </w:r>
          </w:p>
        </w:tc>
      </w:tr>
      <w:tr w:rsidR="00780398" w14:paraId="38474E73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73D0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BCB6E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FEC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置业开发部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B42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投资拓展岗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9EF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B011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3.工程管理、市场营销、工商管理专业；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4.具有5年及以上地产企业投资或营销工作经历（不含实习经历），精通项目销售全案管理，具备丰富的独立操盘经验；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5.具有较强的适应能力、抗压能力、学习能力。</w:t>
            </w:r>
          </w:p>
        </w:tc>
      </w:tr>
      <w:tr w:rsidR="00780398" w14:paraId="75B8F897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5630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C430E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6532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工程管理部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2BC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工程管理岗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011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28CC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3.建筑类、土木类相关专业，具有与岗位相关资格证书或相应职称；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4.须具有5年及以上工程管理岗位工作经历（不含实习经历），具备开发项目工程现场管理负责人相关工作经验优先；</w:t>
            </w:r>
          </w:p>
        </w:tc>
      </w:tr>
      <w:tr w:rsidR="00780398" w14:paraId="12D1D79A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BAEE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25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122E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高远物业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443E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酒店管理分公司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65F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运营管理岗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752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2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D48E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</w:p>
          <w:p w14:paraId="27B01A0A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2.35周岁及以下，全日制普通高校博士研究生可放宽至40周岁及以下；</w:t>
            </w:r>
          </w:p>
          <w:p w14:paraId="29E3ABEE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3.经济学类、工商管理类、旅游管理类相关专业；</w:t>
            </w:r>
          </w:p>
          <w:p w14:paraId="1E478914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4.具有2年及以上酒店或公寓运营及管理工作经历（不含实习经历）；</w:t>
            </w:r>
          </w:p>
          <w:p w14:paraId="39627FE9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 xml:space="preserve">5.形象气质良好，有良好的人际沟通、协调能力和分析、解决问题能力，有较强事业心及抗压能力。                                 </w:t>
            </w:r>
          </w:p>
        </w:tc>
      </w:tr>
      <w:tr w:rsidR="00780398" w14:paraId="1C9C3AE2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ED2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E2869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1360A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D4B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综合管理岗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6EAA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429C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3.经济学类、工商管理类、旅游管理类相关专业；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4.具有3年及以上酒店客房部负责人（150间房以上）或公寓店长工作经历（不含实习经历）；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5.管理经验丰富，具备管理思维，形象气质良好，熟悉客房管理、服务流程和质量标准，有较强事业心及抗压能力。</w:t>
            </w:r>
          </w:p>
        </w:tc>
      </w:tr>
      <w:tr w:rsidR="00780398" w14:paraId="013C0DB7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AC45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27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CA76F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03B64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651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市场营销岗一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DD4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AFED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 xml:space="preserve"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 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3.经济学类、工商管理类、旅游管理类相关专业；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4.具有2年及以上酒店或公寓项目拓展相关工作经历（不含实习经历）；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5.业务实操经验丰富，了解一线，善于发现问题并提前做好相关预案及准备工作；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6.形象气质良好，具备良好市场分析、营销、推广能力和良好的人际沟通、协调能力和分析、解决问题能力，有较强事业心及抗压能力。</w:t>
            </w:r>
          </w:p>
        </w:tc>
      </w:tr>
      <w:tr w:rsidR="00780398" w14:paraId="67AD83DA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C732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28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4BF53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CC9C3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2C5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市场营销岗二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39C44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A42F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3.经济学类、工商管理类、旅游管理类相关专业；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4.具有3年及以上酒店销售部负责人工作经历（不含实习经历）；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5.管理经验丰富，具备管理思维，并且熟悉酒店前厅或公寓各项业务流程；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 xml:space="preserve">6.形象气质良好，具备良好市场分析、营销、推广能力和良好的人际沟通、协调能力和分析、解决问题能力，有较强事业心及抗压能力。 </w:t>
            </w:r>
          </w:p>
        </w:tc>
      </w:tr>
      <w:tr w:rsidR="00780398" w14:paraId="6B799193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27E0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lastRenderedPageBreak/>
              <w:t>29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E8281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8FAA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合同风控部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4FE3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法务岗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29D3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3A71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</w:p>
          <w:p w14:paraId="1FCCFDBC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 xml:space="preserve">2.35周岁及以下，全日制普通高校博士研究生可放宽至40周岁及以下； 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</w:r>
          </w:p>
          <w:p w14:paraId="162ED25E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 xml:space="preserve">3.专业不限，取得国家统一法律职业资格A证； </w:t>
            </w:r>
          </w:p>
          <w:p w14:paraId="1D49150D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4.须具有2年及以上法务、法律从业工作经历（不含实习经历），具备物业公司法务从业经验优先；</w:t>
            </w:r>
          </w:p>
          <w:p w14:paraId="17B95058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  <w:t>5.熟悉民法典，熟练掌握涉及公司法、劳动合同、劳资纠纷等相关法律法规要求及工作流程；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 w:type="page"/>
            </w:r>
          </w:p>
          <w:p w14:paraId="3B4BF16C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6.有良好的人际沟通、协调能力和分析、解决问题能力，有较强事业心及抗压能力。</w:t>
            </w:r>
          </w:p>
        </w:tc>
      </w:tr>
      <w:tr w:rsidR="00780398" w14:paraId="4471F8CC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B056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39780" w14:textId="77777777" w:rsidR="00780398" w:rsidRDefault="00780398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F58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市场发展部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D301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市场拓展岗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8A5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995B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 xml:space="preserve">2.35周岁及以下，全日制普通高校博士研究生可放宽至40周岁及以下； 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 xml:space="preserve">3.专业不限； 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 xml:space="preserve">4.具有2年及以上物业公司（截止2022年底，成立5年及以上）市场拓展工作经历（不含实习经历）；  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5.有良好的人际沟通、协调能力和分析、解决问题能力，形象气质良好，有较强事业心及抗压能力；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6.具有市场拓展资源者优先。</w:t>
            </w:r>
          </w:p>
        </w:tc>
      </w:tr>
      <w:tr w:rsidR="00780398" w14:paraId="3DC0CE55" w14:textId="77777777" w:rsidTr="00780398">
        <w:trPr>
          <w:trHeight w:val="20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818D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黑体_GBK" w:eastAsia="方正黑体_GBK" w:hAnsi="等线" w:cs="宋体"/>
                <w:kern w:val="0"/>
                <w:szCs w:val="21"/>
              </w:rPr>
            </w:pPr>
            <w:r>
              <w:rPr>
                <w:rFonts w:ascii="方正黑体_GBK" w:eastAsia="方正黑体_GBK" w:hAnsi="等线" w:cs="宋体" w:hint="eastAsia"/>
                <w:kern w:val="0"/>
                <w:szCs w:val="21"/>
              </w:rPr>
              <w:t>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D716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育成公司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512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园区服务部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A0DB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园区服务岗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E147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4AF8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3.经济学类、工商管理类、计算机类相关专业；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4.具有 3 年及以上岗位相关工作经历 (不含实习经历) ;</w:t>
            </w:r>
            <w:r>
              <w:rPr>
                <w:rFonts w:ascii="方正仿宋_GBK" w:eastAsia="方正仿宋_GBK" w:hAnsi="等线" w:cs="宋体" w:hint="eastAsia"/>
                <w:kern w:val="0"/>
                <w:szCs w:val="21"/>
              </w:rPr>
              <w:br/>
              <w:t>5.具备良好的人际交往、语言表达能力，较强的抗压能力，工作积极热情、责任心强，能适应高强度加班。</w:t>
            </w:r>
          </w:p>
        </w:tc>
      </w:tr>
      <w:tr w:rsidR="00780398" w14:paraId="1CCA2E96" w14:textId="77777777" w:rsidTr="00780398">
        <w:trPr>
          <w:trHeight w:val="20"/>
        </w:trPr>
        <w:tc>
          <w:tcPr>
            <w:tcW w:w="10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B85C3C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Cs w:val="21"/>
              </w:rPr>
              <w:t>合计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3CF8" w14:textId="77777777" w:rsidR="00780398" w:rsidRDefault="00780398">
            <w:pPr>
              <w:widowControl/>
              <w:spacing w:line="300" w:lineRule="exact"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Cs w:val="21"/>
              </w:rPr>
              <w:t>35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AC165" w14:textId="77777777" w:rsidR="00780398" w:rsidRDefault="00780398">
            <w:pPr>
              <w:widowControl/>
              <w:spacing w:line="300" w:lineRule="exact"/>
              <w:jc w:val="left"/>
              <w:rPr>
                <w:rFonts w:ascii="方正仿宋_GBK" w:eastAsia="方正仿宋_GBK" w:hAnsi="等线" w:cs="宋体"/>
                <w:b/>
                <w:bCs/>
                <w:kern w:val="0"/>
                <w:szCs w:val="21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</w:tr>
    </w:tbl>
    <w:p w14:paraId="1FF7FC72" w14:textId="77777777" w:rsidR="002314C6" w:rsidRPr="00780398" w:rsidRDefault="002314C6" w:rsidP="002314C6">
      <w:pPr>
        <w:rPr>
          <w:rFonts w:ascii="方正黑体_GBK" w:eastAsia="方正黑体_GBK" w:hAnsi="Times New Roman" w:cs="Times New Roman"/>
          <w:sz w:val="32"/>
          <w:szCs w:val="32"/>
        </w:rPr>
      </w:pPr>
    </w:p>
    <w:p w14:paraId="1AF9B89B" w14:textId="76BD1223" w:rsidR="00172025" w:rsidRDefault="002314C6" w:rsidP="002314C6">
      <w:pPr>
        <w:tabs>
          <w:tab w:val="left" w:pos="2429"/>
        </w:tabs>
      </w:pPr>
      <w:r>
        <w:rPr>
          <w:rFonts w:ascii="方正黑体_GBK" w:eastAsia="方正黑体_GBK" w:hAnsi="Times New Roman" w:cs="Times New Roman"/>
          <w:sz w:val="32"/>
          <w:szCs w:val="32"/>
        </w:rPr>
        <w:tab/>
      </w:r>
    </w:p>
    <w:sectPr w:rsidR="00172025" w:rsidSect="002314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118B6" w14:textId="77777777" w:rsidR="00BE25A0" w:rsidRDefault="00BE25A0" w:rsidP="00E95BC7">
      <w:r>
        <w:separator/>
      </w:r>
    </w:p>
  </w:endnote>
  <w:endnote w:type="continuationSeparator" w:id="0">
    <w:p w14:paraId="44D3D87F" w14:textId="77777777" w:rsidR="00BE25A0" w:rsidRDefault="00BE25A0" w:rsidP="00E95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4A47F" w14:textId="77777777" w:rsidR="00BE25A0" w:rsidRDefault="00BE25A0" w:rsidP="00E95BC7">
      <w:r>
        <w:separator/>
      </w:r>
    </w:p>
  </w:footnote>
  <w:footnote w:type="continuationSeparator" w:id="0">
    <w:p w14:paraId="7AE41E71" w14:textId="77777777" w:rsidR="00BE25A0" w:rsidRDefault="00BE25A0" w:rsidP="00E95B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2032"/>
    <w:rsid w:val="00112827"/>
    <w:rsid w:val="0016680A"/>
    <w:rsid w:val="00172025"/>
    <w:rsid w:val="002314C6"/>
    <w:rsid w:val="002A2032"/>
    <w:rsid w:val="00445819"/>
    <w:rsid w:val="00486793"/>
    <w:rsid w:val="004B0032"/>
    <w:rsid w:val="005F21BD"/>
    <w:rsid w:val="00650790"/>
    <w:rsid w:val="00780398"/>
    <w:rsid w:val="00893D09"/>
    <w:rsid w:val="008C6079"/>
    <w:rsid w:val="009C1336"/>
    <w:rsid w:val="00A134E1"/>
    <w:rsid w:val="00A41246"/>
    <w:rsid w:val="00AB3A01"/>
    <w:rsid w:val="00B360EB"/>
    <w:rsid w:val="00B86DFE"/>
    <w:rsid w:val="00BE25A0"/>
    <w:rsid w:val="00E53B89"/>
    <w:rsid w:val="00E64D24"/>
    <w:rsid w:val="00E70E60"/>
    <w:rsid w:val="00E95BC7"/>
    <w:rsid w:val="00E971EB"/>
    <w:rsid w:val="00F95DE5"/>
    <w:rsid w:val="00FE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EC546"/>
  <w15:chartTrackingRefBased/>
  <w15:docId w15:val="{B3E283FA-F05F-4D62-800C-60383FAB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BC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B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5B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5B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5B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1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1209</Words>
  <Characters>6893</Characters>
  <Application>Microsoft Office Word</Application>
  <DocSecurity>0</DocSecurity>
  <Lines>57</Lines>
  <Paragraphs>16</Paragraphs>
  <ScaleCrop>false</ScaleCrop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时贤 夏</dc:creator>
  <cp:keywords/>
  <dc:description/>
  <cp:lastModifiedBy>方可爱</cp:lastModifiedBy>
  <cp:revision>17</cp:revision>
  <dcterms:created xsi:type="dcterms:W3CDTF">2023-07-20T09:13:00Z</dcterms:created>
  <dcterms:modified xsi:type="dcterms:W3CDTF">2023-08-02T07:14:00Z</dcterms:modified>
</cp:coreProperties>
</file>