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6A343" w14:textId="77777777" w:rsidR="00CF3AC7" w:rsidRPr="00CF3AC7" w:rsidRDefault="00CF3AC7" w:rsidP="00CF3AC7">
      <w:pPr>
        <w:widowControl/>
        <w:shd w:val="clear" w:color="auto" w:fill="FFFFFF"/>
        <w:spacing w:after="240" w:line="560" w:lineRule="atLeast"/>
        <w:jc w:val="center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方正小标宋简体" w:eastAsia="方正小标宋简体" w:hAnsi="Segoe UI" w:cs="Segoe UI" w:hint="eastAsia"/>
          <w:kern w:val="0"/>
          <w:sz w:val="44"/>
          <w:szCs w:val="44"/>
        </w:rPr>
        <w:t>上海市</w:t>
      </w:r>
      <w:r w:rsidRPr="00CF3AC7">
        <w:rPr>
          <w:rFonts w:ascii="Times New Roman" w:eastAsia="宋体" w:hAnsi="Times New Roman" w:cs="Times New Roman"/>
          <w:kern w:val="0"/>
          <w:sz w:val="44"/>
          <w:szCs w:val="44"/>
        </w:rPr>
        <w:t>2024</w:t>
      </w:r>
      <w:r w:rsidRPr="00CF3AC7">
        <w:rPr>
          <w:rFonts w:ascii="方正小标宋简体" w:eastAsia="方正小标宋简体" w:hAnsi="Segoe UI" w:cs="Segoe UI" w:hint="eastAsia"/>
          <w:kern w:val="0"/>
          <w:sz w:val="44"/>
          <w:szCs w:val="44"/>
        </w:rPr>
        <w:t>年度选调应届优秀大学毕业生</w:t>
      </w:r>
    </w:p>
    <w:p w14:paraId="20622585" w14:textId="77777777" w:rsidR="00CF3AC7" w:rsidRPr="00CF3AC7" w:rsidRDefault="00CF3AC7" w:rsidP="00CF3AC7">
      <w:pPr>
        <w:widowControl/>
        <w:shd w:val="clear" w:color="auto" w:fill="FFFFFF"/>
        <w:spacing w:after="240" w:line="560" w:lineRule="atLeast"/>
        <w:jc w:val="center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方正小标宋简体" w:eastAsia="方正小标宋简体" w:hAnsi="Segoe UI" w:cs="Segoe UI" w:hint="eastAsia"/>
          <w:kern w:val="0"/>
          <w:sz w:val="44"/>
          <w:szCs w:val="44"/>
        </w:rPr>
        <w:t>高校名单</w:t>
      </w:r>
    </w:p>
    <w:p w14:paraId="70463388" w14:textId="77777777" w:rsidR="00CF3AC7" w:rsidRPr="00CF3AC7" w:rsidRDefault="00CF3AC7" w:rsidP="00CF3AC7">
      <w:pPr>
        <w:widowControl/>
        <w:shd w:val="clear" w:color="auto" w:fill="FFFFFF"/>
        <w:spacing w:after="240" w:line="560" w:lineRule="atLeast"/>
        <w:jc w:val="center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Times New Roman" w:eastAsia="宋体" w:hAnsi="Times New Roman" w:cs="Times New Roman"/>
          <w:kern w:val="0"/>
          <w:sz w:val="44"/>
          <w:szCs w:val="44"/>
        </w:rPr>
        <w:t> </w:t>
      </w:r>
    </w:p>
    <w:p w14:paraId="5033EEE7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3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1. 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北京大学等</w:t>
      </w: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44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所高校</w:t>
      </w:r>
    </w:p>
    <w:p w14:paraId="7360EF8D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北京：北京大学、清华大学、中国人民大学、北京航空航天大学、北京理工大学、中国农业大学、北京师范大学、中央民族大学；</w:t>
      </w:r>
    </w:p>
    <w:p w14:paraId="68D2FA0B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天津：南开大学、天津大学；</w:t>
      </w:r>
    </w:p>
    <w:p w14:paraId="00CF61B9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辽宁：大连理工大学、东北大学；</w:t>
      </w:r>
    </w:p>
    <w:p w14:paraId="2EE4B500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吉林：吉林大学；</w:t>
      </w:r>
    </w:p>
    <w:p w14:paraId="17007CB9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黑龙江：哈尔滨工业大学；</w:t>
      </w:r>
    </w:p>
    <w:p w14:paraId="08BD7B46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right="-1058"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江苏：南京大学、东南大学；</w:t>
      </w:r>
    </w:p>
    <w:p w14:paraId="682ECEC8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浙江：浙江大学；</w:t>
      </w:r>
    </w:p>
    <w:p w14:paraId="66BFC681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安徽：中国科学技术大学；</w:t>
      </w:r>
    </w:p>
    <w:p w14:paraId="662F1DF9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福建：厦门大学；</w:t>
      </w:r>
    </w:p>
    <w:p w14:paraId="389DD4DD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山东：山东大学、中国海洋大学；</w:t>
      </w:r>
    </w:p>
    <w:p w14:paraId="19FC0259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湖北：武汉大学、华中科技大学；</w:t>
      </w:r>
    </w:p>
    <w:p w14:paraId="73F2BE8F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湖南：中南大学、湖南大学、国防科技大学；</w:t>
      </w:r>
    </w:p>
    <w:p w14:paraId="428576ED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广东：中山大学、华南理工大学；</w:t>
      </w:r>
    </w:p>
    <w:p w14:paraId="1530290F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重庆：重庆大学；</w:t>
      </w:r>
    </w:p>
    <w:p w14:paraId="73A3D872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四川：四川大学、电子科技大学；</w:t>
      </w:r>
    </w:p>
    <w:p w14:paraId="6FB38FDD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lastRenderedPageBreak/>
        <w:t>陕西：西安交通大学、西北工业大学、西北农林科技大学；</w:t>
      </w:r>
    </w:p>
    <w:p w14:paraId="56A2F444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甘肃：兰州大学；</w:t>
      </w:r>
    </w:p>
    <w:p w14:paraId="4481AC98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jc w:val="left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上海：复旦大学、上海交通大学、同济大学、华东师范大学、华东理工大学、东华大学、上海外国语大学、上海财经大学、上海大学。</w:t>
      </w:r>
    </w:p>
    <w:p w14:paraId="3DC71F88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3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2.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中央财经大学等</w:t>
      </w: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30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所高校</w:t>
      </w: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“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双一流</w:t>
      </w: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”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建设学科</w:t>
      </w:r>
    </w:p>
    <w:p w14:paraId="1B1175DB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北京：中央财经大学（应用经济学）、北京交通大学（系统科学）、北京工业大学（土木工程）、北京邮电大学（信息与通信工程、计算机科学与技术）、北京林业大学（风景园林学、林学）、北京协和医学院（生物学、生物医学工程、临床医学、公共卫生与预防医学、药学）、北京中医药大学（中医学、中西医结合、中药学）、北京外国语大学（外国语言文学）、中国传媒大学（新闻传播学、戏剧与影视学）、对外经济贸易大学（应用经济学）、外交学院（政治学）、中国政法大学（法学）；</w:t>
      </w:r>
    </w:p>
    <w:p w14:paraId="07E3170C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江苏：苏州大学（材料科学与工程）、南京航空航天大学（力学、控制科学与工程、航空宇航科学与技术）、南京邮电大学（电子科学与技术）、河海大学（水利工程、环境科学与工程）；</w:t>
      </w:r>
    </w:p>
    <w:p w14:paraId="2DF7DB96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安徽：安徽大学（材料科学与工程）；</w:t>
      </w:r>
    </w:p>
    <w:p w14:paraId="18AFD420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河南：郑州大学（化学、材料科学与工程、临床医学）；</w:t>
      </w:r>
    </w:p>
    <w:p w14:paraId="2C697FCE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lastRenderedPageBreak/>
        <w:t>湖北：华中农业大学（生物学、园艺学、畜牧学、兽医学、农林经济管理）、中南财经政法大学（法学）、武汉理工大学（材料科学与工程）；</w:t>
      </w:r>
    </w:p>
    <w:p w14:paraId="6658D3CE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广东：暨南大学（药学）；</w:t>
      </w:r>
    </w:p>
    <w:p w14:paraId="78C27B18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云南：云南大学（民族学、生态学）；</w:t>
      </w:r>
    </w:p>
    <w:p w14:paraId="57F9522F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陕西：西安电子科技大学（信息与通信工程、计算机科学与技术）、长安大学（交通运输工程）；</w:t>
      </w:r>
    </w:p>
    <w:p w14:paraId="12D2C8B1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新疆：新疆大学（马克思主义理论、化学、计算机科学与技术）；</w:t>
      </w:r>
    </w:p>
    <w:p w14:paraId="3B69EC31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上海：上海海洋大学（水产）、上海中医药大学（中医学、中药学）、上海体育大学（体育学）、上海音乐学院（音乐与舞蹈学）。</w:t>
      </w:r>
    </w:p>
    <w:p w14:paraId="6996EEFC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3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3.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华东政法大学等</w:t>
      </w: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29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所本市高校</w:t>
      </w:r>
      <w:r w:rsidRPr="00CF3AC7">
        <w:rPr>
          <w:rFonts w:ascii="仿宋_GB2312" w:eastAsia="仿宋_GB2312" w:hAnsi="Segoe UI" w:cs="Segoe UI" w:hint="eastAsia"/>
          <w:kern w:val="0"/>
          <w:sz w:val="32"/>
          <w:szCs w:val="32"/>
        </w:rPr>
        <w:t>（含</w:t>
      </w:r>
      <w:r w:rsidRPr="00CF3AC7">
        <w:rPr>
          <w:rFonts w:ascii="Times New Roman" w:eastAsia="宋体" w:hAnsi="Times New Roman" w:cs="Times New Roman"/>
          <w:kern w:val="0"/>
          <w:sz w:val="32"/>
          <w:szCs w:val="32"/>
        </w:rPr>
        <w:t>4</w:t>
      </w:r>
      <w:r w:rsidRPr="00CF3AC7">
        <w:rPr>
          <w:rFonts w:ascii="仿宋_GB2312" w:eastAsia="仿宋_GB2312" w:hAnsi="Segoe UI" w:cs="Segoe UI" w:hint="eastAsia"/>
          <w:kern w:val="0"/>
          <w:sz w:val="32"/>
          <w:szCs w:val="32"/>
        </w:rPr>
        <w:t>所</w:t>
      </w:r>
      <w:r w:rsidRPr="00CF3AC7">
        <w:rPr>
          <w:rFonts w:ascii="Times New Roman" w:eastAsia="宋体" w:hAnsi="Times New Roman" w:cs="Times New Roman"/>
          <w:kern w:val="0"/>
          <w:sz w:val="32"/>
          <w:szCs w:val="32"/>
        </w:rPr>
        <w:t>“</w:t>
      </w:r>
      <w:r w:rsidRPr="00CF3AC7">
        <w:rPr>
          <w:rFonts w:ascii="仿宋_GB2312" w:eastAsia="仿宋_GB2312" w:hAnsi="Segoe UI" w:cs="Segoe UI" w:hint="eastAsia"/>
          <w:kern w:val="0"/>
          <w:sz w:val="32"/>
          <w:szCs w:val="32"/>
        </w:rPr>
        <w:t>双一流</w:t>
      </w:r>
      <w:r w:rsidRPr="00CF3AC7">
        <w:rPr>
          <w:rFonts w:ascii="Times New Roman" w:eastAsia="宋体" w:hAnsi="Times New Roman" w:cs="Times New Roman"/>
          <w:kern w:val="0"/>
          <w:sz w:val="32"/>
          <w:szCs w:val="32"/>
        </w:rPr>
        <w:t>”</w:t>
      </w:r>
      <w:r w:rsidRPr="00CF3AC7">
        <w:rPr>
          <w:rFonts w:ascii="仿宋_GB2312" w:eastAsia="仿宋_GB2312" w:hAnsi="Segoe UI" w:cs="Segoe UI" w:hint="eastAsia"/>
          <w:kern w:val="0"/>
          <w:sz w:val="32"/>
          <w:szCs w:val="32"/>
        </w:rPr>
        <w:t>建设学科高校）</w:t>
      </w:r>
    </w:p>
    <w:p w14:paraId="5E5B3BEC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华东政法大学、上海中医药大学、上海海洋大学、上海音乐学院、上海体育大学、上海对外经贸大学、上海理工大学、上海立信会计金融学院、上海海事大学、上海师范大学、上海政法学院、上海戏剧学院、上海公安学院、上海纽约大学、上海工程技术大学、上海海关学院、上海商学院、上海第二工业大学、上海应用技术大学、上海电力大学、上海电机学院、上海健康医学院、上海杉达学院、上海视觉艺术学</w:t>
      </w: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lastRenderedPageBreak/>
        <w:t>院、上海外国语大学贤达经济人文学院、上海建桥学院、上海师范大学天华学院、上海兴伟学院、上海立达学院。</w:t>
      </w:r>
    </w:p>
    <w:p w14:paraId="6D16A8AB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3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</w:rPr>
        <w:t>4.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试点高校</w:t>
      </w:r>
    </w:p>
    <w:p w14:paraId="1951A375" w14:textId="77777777" w:rsidR="00CF3AC7" w:rsidRPr="00CF3AC7" w:rsidRDefault="00CF3AC7" w:rsidP="00CF3AC7">
      <w:pPr>
        <w:widowControl/>
        <w:shd w:val="clear" w:color="auto" w:fill="FFFFFF"/>
        <w:spacing w:line="560" w:lineRule="atLeast"/>
        <w:ind w:firstLine="640"/>
        <w:rPr>
          <w:rFonts w:ascii="Segoe UI" w:eastAsia="宋体" w:hAnsi="Segoe UI" w:cs="Segoe UI"/>
          <w:kern w:val="0"/>
          <w:szCs w:val="21"/>
        </w:rPr>
      </w:pPr>
      <w:r w:rsidRPr="00CF3AC7">
        <w:rPr>
          <w:rFonts w:ascii="仿宋_GB2312" w:eastAsia="仿宋_GB2312" w:hAnsi="Segoe UI" w:cs="Segoe UI" w:hint="eastAsia"/>
          <w:color w:val="000000"/>
          <w:kern w:val="0"/>
          <w:sz w:val="32"/>
          <w:szCs w:val="32"/>
        </w:rPr>
        <w:t>中国科学院大学、上海科技大学、南方科技大学等新型研究型大学，以及</w:t>
      </w:r>
      <w:r w:rsidRPr="00CF3AC7">
        <w:rPr>
          <w:rFonts w:ascii="仿宋_GB2312" w:eastAsia="仿宋_GB2312" w:hAnsi="Segoe UI" w:cs="Segoe UI" w:hint="eastAsia"/>
          <w:b/>
          <w:bCs/>
          <w:color w:val="000000"/>
          <w:kern w:val="0"/>
          <w:sz w:val="32"/>
          <w:szCs w:val="32"/>
        </w:rPr>
        <w:t>上海市留学回国人员可直接办理落户的国（境）外高校。</w:t>
      </w:r>
    </w:p>
    <w:p w14:paraId="57045249" w14:textId="77777777" w:rsidR="0074591B" w:rsidRDefault="0074591B"/>
    <w:sectPr w:rsidR="00745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7B"/>
    <w:rsid w:val="0074591B"/>
    <w:rsid w:val="00CF3AC7"/>
    <w:rsid w:val="00D4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D8FCD6-A7A2-4E3D-AFBA-E105AC89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3A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F3A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2023-09-01T11:40:00Z</dcterms:created>
  <dcterms:modified xsi:type="dcterms:W3CDTF">2023-09-01T11:40:00Z</dcterms:modified>
</cp:coreProperties>
</file>