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pPr w:leftFromText="180" w:rightFromText="180" w:vertAnchor="page" w:horzAnchor="page" w:tblpX="1471" w:tblpY="2940"/>
        <w:tblW w:w="0" w:type="auto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4"/>
        <w:gridCol w:w="1275"/>
        <w:gridCol w:w="983"/>
        <w:gridCol w:w="2188"/>
        <w:gridCol w:w="960"/>
        <w:gridCol w:w="738"/>
        <w:gridCol w:w="1744"/>
        <w:gridCol w:w="1927"/>
        <w:gridCol w:w="2640"/>
        <w:gridCol w:w="931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1" w:hRule="atLeast"/>
        </w:trPr>
        <w:tc>
          <w:tcPr>
            <w:tcW w:w="14040" w:type="dxa"/>
            <w:gridSpan w:val="10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>
            <w:pPr>
              <w:widowControl/>
              <w:spacing w:afterLines="50" w:line="576" w:lineRule="exact"/>
              <w:jc w:val="center"/>
              <w:rPr>
                <w:rFonts w:eastAsia="方正小标宋_GBK"/>
                <w:color w:val="auto"/>
                <w:kern w:val="2"/>
                <w:sz w:val="32"/>
                <w:szCs w:val="32"/>
                <w:shd w:val="clear" w:color="auto" w:fill="FFFFFF"/>
                <w:lang w:eastAsia="zh-CN" w:bidi="ar-SA"/>
              </w:rPr>
            </w:pPr>
            <w:r>
              <w:rPr>
                <w:rFonts w:eastAsia="方正小标宋_GBK"/>
                <w:color w:val="auto"/>
                <w:kern w:val="2"/>
                <w:sz w:val="32"/>
                <w:szCs w:val="32"/>
                <w:shd w:val="clear" w:color="auto" w:fill="FFFFFF"/>
                <w:lang w:eastAsia="zh-CN" w:bidi="ar-SA"/>
              </w:rPr>
              <w:t>重庆綦油能源有限公司202</w:t>
            </w:r>
            <w:r>
              <w:rPr>
                <w:rFonts w:hint="eastAsia" w:eastAsia="方正小标宋_GBK"/>
                <w:color w:val="auto"/>
                <w:kern w:val="2"/>
                <w:sz w:val="32"/>
                <w:szCs w:val="32"/>
                <w:shd w:val="clear" w:color="auto" w:fill="FFFFFF"/>
                <w:lang w:eastAsia="zh-CN" w:bidi="ar-SA"/>
              </w:rPr>
              <w:t>3</w:t>
            </w:r>
            <w:r>
              <w:rPr>
                <w:rFonts w:eastAsia="方正小标宋_GBK"/>
                <w:color w:val="auto"/>
                <w:kern w:val="2"/>
                <w:sz w:val="32"/>
                <w:szCs w:val="32"/>
                <w:shd w:val="clear" w:color="auto" w:fill="FFFFFF"/>
                <w:lang w:eastAsia="zh-CN" w:bidi="ar-SA"/>
              </w:rPr>
              <w:t>年</w:t>
            </w:r>
            <w:r>
              <w:rPr>
                <w:rFonts w:hint="eastAsia" w:eastAsia="方正小标宋_GBK"/>
                <w:color w:val="auto"/>
                <w:kern w:val="2"/>
                <w:sz w:val="32"/>
                <w:szCs w:val="32"/>
                <w:shd w:val="clear" w:color="auto" w:fill="FFFFFF"/>
                <w:lang w:eastAsia="zh-CN" w:bidi="ar-SA"/>
              </w:rPr>
              <w:t>下半年</w:t>
            </w:r>
            <w:r>
              <w:rPr>
                <w:rFonts w:eastAsia="方正小标宋_GBK"/>
                <w:color w:val="auto"/>
                <w:kern w:val="2"/>
                <w:sz w:val="32"/>
                <w:szCs w:val="32"/>
                <w:shd w:val="clear" w:color="auto" w:fill="FFFFFF"/>
                <w:lang w:eastAsia="zh-CN" w:bidi="ar-SA"/>
              </w:rPr>
              <w:t>面向社会公开招聘企业员工</w:t>
            </w:r>
            <w:r>
              <w:rPr>
                <w:rFonts w:eastAsia="方正小标宋_GBK"/>
                <w:color w:val="auto"/>
                <w:sz w:val="32"/>
                <w:szCs w:val="32"/>
                <w:lang w:eastAsia="zh-CN" w:bidi="ar-SA"/>
              </w:rPr>
              <w:t>岗位一览表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</w:trPr>
        <w:tc>
          <w:tcPr>
            <w:tcW w:w="654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576" w:lineRule="exact"/>
              <w:jc w:val="center"/>
              <w:rPr>
                <w:rFonts w:eastAsia="方正仿宋_GBK"/>
                <w:b/>
                <w:bCs/>
                <w:color w:val="auto"/>
                <w:sz w:val="18"/>
                <w:szCs w:val="18"/>
                <w:lang w:eastAsia="zh-CN" w:bidi="ar-SA"/>
              </w:rPr>
            </w:pPr>
            <w:r>
              <w:rPr>
                <w:rFonts w:eastAsia="方正仿宋_GBK"/>
                <w:b/>
                <w:bCs/>
                <w:color w:val="auto"/>
                <w:sz w:val="18"/>
                <w:szCs w:val="18"/>
                <w:lang w:eastAsia="zh-CN" w:bidi="ar-SA"/>
              </w:rPr>
              <w:t>序号</w:t>
            </w:r>
          </w:p>
        </w:tc>
        <w:tc>
          <w:tcPr>
            <w:tcW w:w="1275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576" w:lineRule="exact"/>
              <w:jc w:val="center"/>
              <w:rPr>
                <w:rFonts w:eastAsia="方正仿宋_GBK"/>
                <w:b/>
                <w:bCs/>
                <w:color w:val="auto"/>
                <w:sz w:val="18"/>
                <w:szCs w:val="18"/>
                <w:lang w:eastAsia="zh-CN" w:bidi="ar-SA"/>
              </w:rPr>
            </w:pPr>
            <w:r>
              <w:rPr>
                <w:rFonts w:eastAsia="方正仿宋_GBK"/>
                <w:b/>
                <w:bCs/>
                <w:color w:val="auto"/>
                <w:sz w:val="18"/>
                <w:szCs w:val="18"/>
                <w:lang w:eastAsia="zh-CN" w:bidi="ar-SA"/>
              </w:rPr>
              <w:t>招聘岗位</w:t>
            </w:r>
          </w:p>
        </w:tc>
        <w:tc>
          <w:tcPr>
            <w:tcW w:w="983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576" w:lineRule="exact"/>
              <w:jc w:val="center"/>
              <w:rPr>
                <w:rFonts w:eastAsia="方正仿宋_GBK"/>
                <w:b/>
                <w:bCs/>
                <w:color w:val="auto"/>
                <w:sz w:val="18"/>
                <w:szCs w:val="18"/>
                <w:lang w:eastAsia="zh-CN" w:bidi="ar-SA"/>
              </w:rPr>
            </w:pPr>
            <w:r>
              <w:rPr>
                <w:rFonts w:eastAsia="方正仿宋_GBK"/>
                <w:b/>
                <w:bCs/>
                <w:color w:val="auto"/>
                <w:sz w:val="18"/>
                <w:szCs w:val="18"/>
                <w:lang w:eastAsia="zh-CN" w:bidi="ar-SA"/>
              </w:rPr>
              <w:t>招聘人数</w:t>
            </w:r>
          </w:p>
        </w:tc>
        <w:tc>
          <w:tcPr>
            <w:tcW w:w="2188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576" w:lineRule="exact"/>
              <w:jc w:val="center"/>
              <w:rPr>
                <w:rFonts w:eastAsia="方正仿宋_GBK"/>
                <w:b/>
                <w:bCs/>
                <w:color w:val="auto"/>
                <w:sz w:val="18"/>
                <w:szCs w:val="18"/>
                <w:lang w:eastAsia="zh-CN" w:bidi="ar-SA"/>
              </w:rPr>
            </w:pPr>
            <w:r>
              <w:rPr>
                <w:rFonts w:eastAsia="方正仿宋_GBK"/>
                <w:b/>
                <w:bCs/>
                <w:color w:val="auto"/>
                <w:sz w:val="18"/>
                <w:szCs w:val="18"/>
                <w:lang w:eastAsia="zh-CN" w:bidi="ar-SA"/>
              </w:rPr>
              <w:t>岗位职责</w:t>
            </w:r>
          </w:p>
        </w:tc>
        <w:tc>
          <w:tcPr>
            <w:tcW w:w="8009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576" w:lineRule="exact"/>
              <w:jc w:val="center"/>
              <w:rPr>
                <w:rFonts w:eastAsia="方正仿宋_GBK"/>
                <w:b/>
                <w:bCs/>
                <w:color w:val="auto"/>
                <w:sz w:val="18"/>
                <w:szCs w:val="18"/>
                <w:lang w:eastAsia="zh-CN" w:bidi="ar-SA"/>
              </w:rPr>
            </w:pPr>
            <w:r>
              <w:rPr>
                <w:rFonts w:eastAsia="方正仿宋_GBK"/>
                <w:b/>
                <w:bCs/>
                <w:color w:val="auto"/>
                <w:sz w:val="18"/>
                <w:szCs w:val="18"/>
                <w:lang w:eastAsia="zh-CN" w:bidi="ar-SA"/>
              </w:rPr>
              <w:t>招聘岗位要求条件</w:t>
            </w:r>
          </w:p>
        </w:tc>
        <w:tc>
          <w:tcPr>
            <w:tcW w:w="931" w:type="dxa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576" w:lineRule="exact"/>
              <w:jc w:val="center"/>
              <w:rPr>
                <w:rFonts w:eastAsia="方正仿宋_GBK"/>
                <w:b/>
                <w:bCs/>
                <w:color w:val="auto"/>
                <w:sz w:val="18"/>
                <w:szCs w:val="18"/>
                <w:lang w:eastAsia="zh-CN" w:bidi="ar-SA"/>
              </w:rPr>
            </w:pPr>
            <w:r>
              <w:rPr>
                <w:rFonts w:eastAsia="方正仿宋_GBK"/>
                <w:b/>
                <w:bCs/>
                <w:color w:val="auto"/>
                <w:sz w:val="18"/>
                <w:szCs w:val="18"/>
                <w:lang w:eastAsia="zh-CN" w:bidi="ar-SA"/>
              </w:rPr>
              <w:t>备注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</w:trPr>
        <w:tc>
          <w:tcPr>
            <w:tcW w:w="654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576" w:lineRule="exact"/>
              <w:jc w:val="center"/>
              <w:rPr>
                <w:rFonts w:eastAsia="方正仿宋_GBK"/>
                <w:b/>
                <w:bCs/>
                <w:color w:val="auto"/>
                <w:sz w:val="18"/>
                <w:szCs w:val="18"/>
                <w:lang w:eastAsia="zh-CN" w:bidi="ar-SA"/>
              </w:rPr>
            </w:pPr>
          </w:p>
        </w:tc>
        <w:tc>
          <w:tcPr>
            <w:tcW w:w="127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576" w:lineRule="exact"/>
              <w:jc w:val="center"/>
              <w:rPr>
                <w:rFonts w:eastAsia="方正仿宋_GBK"/>
                <w:b/>
                <w:bCs/>
                <w:color w:val="auto"/>
                <w:sz w:val="18"/>
                <w:szCs w:val="18"/>
                <w:lang w:eastAsia="zh-CN" w:bidi="ar-SA"/>
              </w:rPr>
            </w:pPr>
          </w:p>
        </w:tc>
        <w:tc>
          <w:tcPr>
            <w:tcW w:w="983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576" w:lineRule="exact"/>
              <w:jc w:val="center"/>
              <w:rPr>
                <w:rFonts w:eastAsia="方正仿宋_GBK"/>
                <w:b/>
                <w:bCs/>
                <w:color w:val="auto"/>
                <w:sz w:val="18"/>
                <w:szCs w:val="18"/>
                <w:lang w:eastAsia="zh-CN" w:bidi="ar-SA"/>
              </w:rPr>
            </w:pPr>
          </w:p>
        </w:tc>
        <w:tc>
          <w:tcPr>
            <w:tcW w:w="2188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576" w:lineRule="exact"/>
              <w:jc w:val="center"/>
              <w:rPr>
                <w:rFonts w:eastAsia="方正仿宋_GBK"/>
                <w:b/>
                <w:bCs/>
                <w:color w:val="auto"/>
                <w:sz w:val="18"/>
                <w:szCs w:val="18"/>
                <w:lang w:eastAsia="zh-CN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576" w:lineRule="exact"/>
              <w:jc w:val="center"/>
              <w:rPr>
                <w:rFonts w:eastAsia="方正仿宋_GBK"/>
                <w:b/>
                <w:bCs/>
                <w:color w:val="auto"/>
                <w:sz w:val="18"/>
                <w:szCs w:val="18"/>
                <w:lang w:eastAsia="zh-CN" w:bidi="ar-SA"/>
              </w:rPr>
            </w:pPr>
            <w:r>
              <w:rPr>
                <w:rFonts w:eastAsia="方正仿宋_GBK"/>
                <w:b/>
                <w:bCs/>
                <w:color w:val="auto"/>
                <w:sz w:val="18"/>
                <w:szCs w:val="18"/>
                <w:lang w:eastAsia="zh-CN" w:bidi="ar-SA"/>
              </w:rPr>
              <w:t>年龄</w:t>
            </w:r>
          </w:p>
        </w:tc>
        <w:tc>
          <w:tcPr>
            <w:tcW w:w="7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576" w:lineRule="exact"/>
              <w:jc w:val="center"/>
              <w:rPr>
                <w:rFonts w:eastAsia="方正仿宋_GBK"/>
                <w:b/>
                <w:bCs/>
                <w:color w:val="auto"/>
                <w:sz w:val="18"/>
                <w:szCs w:val="18"/>
                <w:lang w:eastAsia="zh-CN" w:bidi="ar-SA"/>
              </w:rPr>
            </w:pPr>
            <w:r>
              <w:rPr>
                <w:rFonts w:eastAsia="方正仿宋_GBK"/>
                <w:b/>
                <w:bCs/>
                <w:color w:val="auto"/>
                <w:sz w:val="18"/>
                <w:szCs w:val="18"/>
                <w:lang w:eastAsia="zh-CN" w:bidi="ar-SA"/>
              </w:rPr>
              <w:t>性别</w:t>
            </w:r>
          </w:p>
        </w:tc>
        <w:tc>
          <w:tcPr>
            <w:tcW w:w="17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576" w:lineRule="exact"/>
              <w:jc w:val="center"/>
              <w:rPr>
                <w:rFonts w:eastAsia="方正仿宋_GBK"/>
                <w:b/>
                <w:bCs/>
                <w:color w:val="auto"/>
                <w:sz w:val="18"/>
                <w:szCs w:val="18"/>
                <w:lang w:eastAsia="zh-CN" w:bidi="ar-SA"/>
              </w:rPr>
            </w:pPr>
            <w:r>
              <w:rPr>
                <w:rFonts w:eastAsia="方正仿宋_GBK"/>
                <w:b/>
                <w:bCs/>
                <w:color w:val="auto"/>
                <w:sz w:val="18"/>
                <w:szCs w:val="18"/>
                <w:lang w:eastAsia="zh-CN" w:bidi="ar-SA"/>
              </w:rPr>
              <w:t>学历</w:t>
            </w:r>
          </w:p>
        </w:tc>
        <w:tc>
          <w:tcPr>
            <w:tcW w:w="19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576" w:lineRule="exact"/>
              <w:jc w:val="center"/>
              <w:rPr>
                <w:rFonts w:eastAsia="方正仿宋_GBK"/>
                <w:b/>
                <w:bCs/>
                <w:color w:val="auto"/>
                <w:sz w:val="18"/>
                <w:szCs w:val="18"/>
                <w:lang w:eastAsia="zh-CN" w:bidi="ar-SA"/>
              </w:rPr>
            </w:pPr>
            <w:r>
              <w:rPr>
                <w:rFonts w:eastAsia="方正仿宋_GBK"/>
                <w:b/>
                <w:bCs/>
                <w:color w:val="auto"/>
                <w:sz w:val="18"/>
                <w:szCs w:val="18"/>
                <w:lang w:eastAsia="zh-CN" w:bidi="ar-SA"/>
              </w:rPr>
              <w:t>专业</w:t>
            </w:r>
          </w:p>
        </w:tc>
        <w:tc>
          <w:tcPr>
            <w:tcW w:w="26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576" w:lineRule="exact"/>
              <w:jc w:val="center"/>
              <w:rPr>
                <w:rFonts w:eastAsia="方正仿宋_GBK"/>
                <w:b/>
                <w:bCs/>
                <w:color w:val="auto"/>
                <w:sz w:val="18"/>
                <w:szCs w:val="18"/>
                <w:lang w:eastAsia="zh-CN" w:bidi="ar-SA"/>
              </w:rPr>
            </w:pPr>
            <w:r>
              <w:rPr>
                <w:rFonts w:eastAsia="方正仿宋_GBK"/>
                <w:b/>
                <w:bCs/>
                <w:color w:val="auto"/>
                <w:sz w:val="18"/>
                <w:szCs w:val="18"/>
                <w:lang w:eastAsia="zh-CN" w:bidi="ar-SA"/>
              </w:rPr>
              <w:t>其他条件</w:t>
            </w:r>
          </w:p>
        </w:tc>
        <w:tc>
          <w:tcPr>
            <w:tcW w:w="931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576" w:lineRule="exact"/>
              <w:jc w:val="center"/>
              <w:rPr>
                <w:rFonts w:eastAsia="方正仿宋_GBK"/>
                <w:b/>
                <w:bCs/>
                <w:color w:val="auto"/>
                <w:sz w:val="18"/>
                <w:szCs w:val="18"/>
                <w:lang w:eastAsia="zh-CN" w:bidi="ar-SA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7" w:hRule="atLeast"/>
        </w:trPr>
        <w:tc>
          <w:tcPr>
            <w:tcW w:w="65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</w:pPr>
            <w:r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  <w:t>1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</w:pPr>
            <w:r>
              <w:rPr>
                <w:rFonts w:hint="eastAsia" w:eastAsia="方正仿宋_GBK"/>
                <w:color w:val="auto"/>
                <w:sz w:val="18"/>
                <w:szCs w:val="18"/>
                <w:lang w:eastAsia="zh-CN" w:bidi="ar-SA"/>
              </w:rPr>
              <w:t>财务管理岗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</w:pPr>
            <w:r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  <w:t>1</w:t>
            </w:r>
          </w:p>
        </w:tc>
        <w:tc>
          <w:tcPr>
            <w:tcW w:w="21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</w:pPr>
            <w:r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  <w:t>主要从事</w:t>
            </w:r>
            <w:r>
              <w:rPr>
                <w:rFonts w:hint="eastAsia" w:eastAsia="方正仿宋_GBK"/>
                <w:color w:val="auto"/>
                <w:sz w:val="18"/>
                <w:szCs w:val="18"/>
                <w:lang w:eastAsia="zh-CN" w:bidi="ar-SA"/>
              </w:rPr>
              <w:t>财务核算相关</w:t>
            </w:r>
            <w:r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  <w:t>工作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</w:pPr>
            <w:r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  <w:t>3</w:t>
            </w:r>
            <w:r>
              <w:rPr>
                <w:rFonts w:hint="eastAsia" w:eastAsia="方正仿宋_GBK"/>
                <w:color w:val="auto"/>
                <w:sz w:val="18"/>
                <w:szCs w:val="18"/>
                <w:lang w:eastAsia="zh-CN" w:bidi="ar-SA"/>
              </w:rPr>
              <w:t>5</w:t>
            </w:r>
            <w:r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  <w:t>周岁以下</w:t>
            </w:r>
          </w:p>
        </w:tc>
        <w:tc>
          <w:tcPr>
            <w:tcW w:w="7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</w:pPr>
            <w:r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  <w:t>不限</w:t>
            </w:r>
          </w:p>
        </w:tc>
        <w:tc>
          <w:tcPr>
            <w:tcW w:w="17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</w:pPr>
            <w:r>
              <w:rPr>
                <w:rFonts w:hint="eastAsia" w:eastAsia="方正仿宋_GBK"/>
                <w:color w:val="auto"/>
                <w:sz w:val="18"/>
                <w:szCs w:val="18"/>
                <w:lang w:eastAsia="zh-CN" w:bidi="ar-SA"/>
              </w:rPr>
              <w:t>全日制大学</w:t>
            </w:r>
            <w:r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  <w:t>本科及以上</w:t>
            </w:r>
            <w:r>
              <w:rPr>
                <w:rFonts w:hint="eastAsia" w:eastAsia="方正仿宋_GBK"/>
                <w:color w:val="auto"/>
                <w:sz w:val="18"/>
                <w:szCs w:val="18"/>
                <w:lang w:eastAsia="zh-CN" w:bidi="ar-SA"/>
              </w:rPr>
              <w:t>学历、取得相应学位</w:t>
            </w:r>
          </w:p>
        </w:tc>
        <w:tc>
          <w:tcPr>
            <w:tcW w:w="19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eastAsia="宋体"/>
                <w:color w:val="auto"/>
                <w:sz w:val="18"/>
                <w:szCs w:val="18"/>
                <w:lang w:eastAsia="zh-CN" w:bidi="ar-SA"/>
              </w:rPr>
            </w:pPr>
            <w:r>
              <w:rPr>
                <w:rFonts w:hint="eastAsia" w:eastAsia="方正仿宋_GBK"/>
                <w:color w:val="auto"/>
                <w:sz w:val="18"/>
                <w:szCs w:val="18"/>
                <w:lang w:eastAsia="zh-CN" w:bidi="ar-SA"/>
              </w:rPr>
              <w:t>会计学、财务管理</w:t>
            </w:r>
          </w:p>
        </w:tc>
        <w:tc>
          <w:tcPr>
            <w:tcW w:w="26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400" w:lineRule="exact"/>
              <w:jc w:val="both"/>
              <w:rPr>
                <w:rFonts w:eastAsia="宋体"/>
                <w:color w:val="auto"/>
                <w:sz w:val="18"/>
                <w:szCs w:val="18"/>
                <w:lang w:eastAsia="zh-CN" w:bidi="ar-SA"/>
              </w:rPr>
            </w:pPr>
            <w:r>
              <w:rPr>
                <w:rFonts w:hint="eastAsia" w:eastAsia="方正仿宋_GBK"/>
                <w:color w:val="auto"/>
                <w:sz w:val="18"/>
                <w:szCs w:val="18"/>
                <w:lang w:eastAsia="zh-CN" w:bidi="ar-SA"/>
              </w:rPr>
              <w:t>需持有初级会计师（含）及以上证书。</w:t>
            </w:r>
          </w:p>
        </w:tc>
        <w:tc>
          <w:tcPr>
            <w:tcW w:w="931" w:type="dxa"/>
            <w:tcBorders>
              <w:top w:val="nil"/>
              <w:left w:val="nil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eastAsia="宋体"/>
                <w:color w:val="auto"/>
                <w:sz w:val="18"/>
                <w:szCs w:val="18"/>
                <w:lang w:eastAsia="zh-CN" w:bidi="ar-SA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</w:trPr>
        <w:tc>
          <w:tcPr>
            <w:tcW w:w="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</w:pPr>
            <w:r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  <w:t>合计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</w:pPr>
            <w:r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  <w:t>/</w:t>
            </w:r>
          </w:p>
        </w:tc>
        <w:tc>
          <w:tcPr>
            <w:tcW w:w="98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</w:pPr>
            <w:r>
              <w:rPr>
                <w:rFonts w:hint="eastAsia" w:eastAsia="方正仿宋_GBK"/>
                <w:color w:val="auto"/>
                <w:sz w:val="18"/>
                <w:szCs w:val="18"/>
                <w:lang w:eastAsia="zh-CN" w:bidi="ar-SA"/>
              </w:rPr>
              <w:t>1</w:t>
            </w:r>
          </w:p>
        </w:tc>
        <w:tc>
          <w:tcPr>
            <w:tcW w:w="21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</w:pPr>
            <w:r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  <w:t>/</w:t>
            </w:r>
          </w:p>
        </w:tc>
        <w:tc>
          <w:tcPr>
            <w:tcW w:w="9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</w:pPr>
            <w:r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  <w:t>/</w:t>
            </w:r>
          </w:p>
        </w:tc>
        <w:tc>
          <w:tcPr>
            <w:tcW w:w="7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</w:pPr>
            <w:r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  <w:t>/</w:t>
            </w:r>
          </w:p>
        </w:tc>
        <w:tc>
          <w:tcPr>
            <w:tcW w:w="17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</w:pPr>
          </w:p>
        </w:tc>
        <w:tc>
          <w:tcPr>
            <w:tcW w:w="19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</w:pPr>
            <w:r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  <w:t>/</w:t>
            </w:r>
          </w:p>
        </w:tc>
        <w:tc>
          <w:tcPr>
            <w:tcW w:w="26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</w:pPr>
            <w:r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  <w:t>/</w:t>
            </w:r>
          </w:p>
        </w:tc>
        <w:tc>
          <w:tcPr>
            <w:tcW w:w="9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</w:pPr>
          </w:p>
        </w:tc>
      </w:tr>
    </w:tbl>
    <w:p>
      <w:pPr>
        <w:spacing w:line="576" w:lineRule="exact"/>
        <w:jc w:val="both"/>
        <w:rPr>
          <w:rFonts w:hint="default" w:eastAsia="方正仿宋_GBK"/>
          <w:color w:val="auto"/>
          <w:kern w:val="2"/>
          <w:sz w:val="32"/>
          <w:lang w:val="en-US" w:eastAsia="zh-CN" w:bidi="ar-SA"/>
        </w:rPr>
        <w:sectPr>
          <w:pgSz w:w="16838" w:h="11906" w:orient="landscape"/>
          <w:pgMar w:top="1800" w:right="1440" w:bottom="1800" w:left="1440" w:header="851" w:footer="992" w:gutter="0"/>
          <w:cols w:space="425" w:num="1"/>
          <w:docGrid w:type="lines" w:linePitch="312" w:charSpace="0"/>
        </w:sectPr>
      </w:pPr>
      <w:r>
        <w:rPr>
          <w:rFonts w:eastAsia="方正仿宋_GBK"/>
          <w:color w:val="auto"/>
          <w:kern w:val="2"/>
          <w:sz w:val="32"/>
          <w:lang w:eastAsia="zh-CN" w:bidi="ar-SA"/>
        </w:rPr>
        <w:t>附件</w:t>
      </w:r>
      <w:bookmarkStart w:id="0" w:name="_GoBack"/>
      <w:bookmarkEnd w:id="0"/>
    </w:p>
    <w:p>
      <w:pPr>
        <w:rPr>
          <w:rFonts w:hint="eastAsia" w:eastAsiaTheme="minorEastAsia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Segoe UI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Cambria">
    <w:panose1 w:val="02040503050406030204"/>
    <w:charset w:val="00"/>
    <w:family w:val="roman"/>
    <w:pitch w:val="default"/>
    <w:sig w:usb0="A00002EF" w:usb1="4000004B" w:usb2="00000000" w:usb3="00000000" w:csb0="2000009F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仿宋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OWM2NDU3MTJkMDNjODliNDY4NjA3MDYyOGVlOTdiYTUifQ=="/>
  </w:docVars>
  <w:rsids>
    <w:rsidRoot w:val="007D679A"/>
    <w:rsid w:val="007D679A"/>
    <w:rsid w:val="00A93ECC"/>
    <w:rsid w:val="0E5B64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</w:pPr>
    <w:rPr>
      <w:rFonts w:ascii="Times New Roman" w:hAnsi="Times New Roman" w:eastAsia="Times New Roman" w:cs="Times New Roman"/>
      <w:color w:val="000000"/>
      <w:kern w:val="0"/>
      <w:sz w:val="24"/>
      <w:szCs w:val="24"/>
      <w:lang w:val="en-US" w:eastAsia="en-US" w:bidi="en-US"/>
    </w:rPr>
  </w:style>
  <w:style w:type="paragraph" w:styleId="2">
    <w:name w:val="heading 4"/>
    <w:basedOn w:val="1"/>
    <w:next w:val="1"/>
    <w:link w:val="10"/>
    <w:semiHidden/>
    <w:unhideWhenUsed/>
    <w:qFormat/>
    <w:uiPriority w:val="9"/>
    <w:pPr>
      <w:keepNext/>
      <w:keepLines/>
      <w:spacing w:before="280" w:after="290" w:line="376" w:lineRule="auto"/>
      <w:outlineLvl w:val="3"/>
    </w:pPr>
    <w:rPr>
      <w:rFonts w:asciiTheme="majorHAnsi" w:hAnsiTheme="majorHAnsi" w:eastAsiaTheme="majorEastAsia" w:cstheme="majorBidi"/>
      <w:b/>
      <w:bCs/>
      <w:sz w:val="28"/>
      <w:szCs w:val="28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</w:pPr>
    <w:rPr>
      <w:rFonts w:asciiTheme="minorHAnsi" w:hAnsiTheme="minorHAnsi" w:eastAsiaTheme="minorEastAsia" w:cstheme="minorBidi"/>
      <w:color w:val="auto"/>
      <w:kern w:val="2"/>
      <w:sz w:val="18"/>
      <w:szCs w:val="18"/>
      <w:lang w:eastAsia="zh-CN" w:bidi="ar-SA"/>
    </w:rPr>
  </w:style>
  <w:style w:type="paragraph" w:styleId="4">
    <w:name w:val="header"/>
    <w:basedOn w:val="1"/>
    <w:link w:val="7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color w:val="auto"/>
      <w:kern w:val="2"/>
      <w:sz w:val="18"/>
      <w:szCs w:val="18"/>
      <w:lang w:eastAsia="zh-CN" w:bidi="ar-SA"/>
    </w:rPr>
  </w:style>
  <w:style w:type="character" w:customStyle="1" w:styleId="7">
    <w:name w:val="页眉 Char"/>
    <w:basedOn w:val="6"/>
    <w:link w:val="4"/>
    <w:semiHidden/>
    <w:uiPriority w:val="99"/>
    <w:rPr>
      <w:sz w:val="18"/>
      <w:szCs w:val="18"/>
    </w:rPr>
  </w:style>
  <w:style w:type="character" w:customStyle="1" w:styleId="8">
    <w:name w:val="页脚 Char"/>
    <w:basedOn w:val="6"/>
    <w:link w:val="3"/>
    <w:semiHidden/>
    <w:uiPriority w:val="99"/>
    <w:rPr>
      <w:sz w:val="18"/>
      <w:szCs w:val="18"/>
    </w:rPr>
  </w:style>
  <w:style w:type="paragraph" w:customStyle="1" w:styleId="9">
    <w:name w:val="无间隔1"/>
    <w:qFormat/>
    <w:uiPriority w:val="1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customStyle="1" w:styleId="10">
    <w:name w:val="标题 4 Char"/>
    <w:basedOn w:val="6"/>
    <w:link w:val="2"/>
    <w:semiHidden/>
    <w:uiPriority w:val="9"/>
    <w:rPr>
      <w:rFonts w:asciiTheme="majorHAnsi" w:hAnsiTheme="majorHAnsi" w:eastAsiaTheme="majorEastAsia" w:cstheme="majorBidi"/>
      <w:b/>
      <w:bCs/>
      <w:color w:val="000000"/>
      <w:kern w:val="0"/>
      <w:sz w:val="28"/>
      <w:szCs w:val="28"/>
      <w:lang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HP Inc.</Company>
  <Pages>5</Pages>
  <Words>156</Words>
  <Characters>894</Characters>
  <Lines>7</Lines>
  <Paragraphs>2</Paragraphs>
  <TotalTime>2</TotalTime>
  <ScaleCrop>false</ScaleCrop>
  <LinksUpToDate>false</LinksUpToDate>
  <CharactersWithSpaces>1048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2023-09-05T02:44:00Z</dcterms:created>
  <dc:creator>hp-88ge</dc:creator>
  <cp:lastModifiedBy>Administrator</cp:lastModifiedBy>
  <dcterms:modified xsi:type="dcterms:W3CDTF">2023-09-07T07:57:28Z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34D6B19555F647C3BB9511A188B1D124_12</vt:lpwstr>
  </property>
</Properties>
</file>