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1AB" w:rsidRPr="00C751AB" w:rsidRDefault="00C751AB" w:rsidP="00C751AB">
      <w:pPr>
        <w:pStyle w:val="a3"/>
        <w:widowControl/>
        <w:spacing w:line="620" w:lineRule="exact"/>
        <w:ind w:leftChars="500" w:left="1600"/>
        <w:jc w:val="both"/>
        <w:rPr>
          <w:rFonts w:ascii="黑体" w:eastAsia="黑体" w:hAnsi="黑体"/>
          <w:sz w:val="32"/>
          <w:szCs w:val="32"/>
        </w:rPr>
      </w:pPr>
      <w:r w:rsidRPr="00C751AB">
        <w:rPr>
          <w:rFonts w:ascii="黑体" w:eastAsia="黑体" w:hAnsi="黑体" w:hint="eastAsia"/>
          <w:sz w:val="32"/>
          <w:szCs w:val="32"/>
        </w:rPr>
        <w:t>附件1：</w:t>
      </w:r>
    </w:p>
    <w:p w:rsidR="00C751AB" w:rsidRPr="00C751AB" w:rsidRDefault="00C751AB" w:rsidP="00C751AB">
      <w:pPr>
        <w:pStyle w:val="a3"/>
        <w:widowControl/>
        <w:spacing w:line="620" w:lineRule="exact"/>
        <w:ind w:leftChars="500" w:left="1600"/>
        <w:jc w:val="center"/>
        <w:rPr>
          <w:rFonts w:ascii="方正小标宋简体" w:eastAsia="方正小标宋简体" w:hAnsi="仿宋"/>
          <w:sz w:val="44"/>
          <w:szCs w:val="44"/>
        </w:rPr>
      </w:pPr>
      <w:r w:rsidRPr="00C751AB">
        <w:rPr>
          <w:rFonts w:ascii="方正小标宋简体" w:eastAsia="方正小标宋简体" w:hAnsi="仿宋" w:hint="eastAsia"/>
          <w:sz w:val="44"/>
          <w:szCs w:val="44"/>
        </w:rPr>
        <w:t>2024年度第一季度非事业编制人员岗位（职员岗）情况表</w:t>
      </w:r>
    </w:p>
    <w:tbl>
      <w:tblPr>
        <w:tblW w:w="18356" w:type="dxa"/>
        <w:jc w:val="center"/>
        <w:tblLook w:val="04A0" w:firstRow="1" w:lastRow="0" w:firstColumn="1" w:lastColumn="0" w:noHBand="0" w:noVBand="1"/>
      </w:tblPr>
      <w:tblGrid>
        <w:gridCol w:w="2144"/>
        <w:gridCol w:w="1590"/>
        <w:gridCol w:w="820"/>
        <w:gridCol w:w="851"/>
        <w:gridCol w:w="1417"/>
        <w:gridCol w:w="3291"/>
        <w:gridCol w:w="6379"/>
        <w:gridCol w:w="778"/>
        <w:gridCol w:w="1086"/>
      </w:tblGrid>
      <w:tr w:rsidR="00C751AB" w:rsidRPr="00C751AB" w:rsidTr="006702DF">
        <w:trPr>
          <w:trHeight w:val="580"/>
          <w:jc w:val="center"/>
        </w:trPr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用人部门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招聘数量</w:t>
            </w:r>
          </w:p>
        </w:tc>
        <w:tc>
          <w:tcPr>
            <w:tcW w:w="11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招聘条件要求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spacing w:line="280" w:lineRule="exact"/>
              <w:ind w:firstLineChars="0" w:firstLine="0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考试考核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C751AB" w:rsidRPr="00C751AB" w:rsidTr="006702DF">
        <w:trPr>
          <w:trHeight w:val="580"/>
          <w:jc w:val="center"/>
        </w:trPr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  <w:r w:rsidRPr="00C751AB">
              <w:rPr>
                <w:rFonts w:ascii="仿宋" w:hAnsi="仿宋" w:cs="Arial" w:hint="eastAsia"/>
                <w:b/>
                <w:bCs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C751AB" w:rsidRPr="00C751AB" w:rsidTr="006702DF">
        <w:trPr>
          <w:trHeight w:val="980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党政办公室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党政办项目审计干事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35周岁及以下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硕士研究生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研究生或者本科专业为工商管理类、管理科学与工程类、土木类、建筑类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须符合以下条件之一：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1.具有2年及以上工程造价或工程审计工作经历。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2.具有二级造价工程师证书或建筑工程类建造师证书。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综合面试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</w:p>
        </w:tc>
      </w:tr>
      <w:tr w:rsidR="00C751AB" w:rsidRPr="00C751AB" w:rsidTr="006702DF">
        <w:trPr>
          <w:trHeight w:val="981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教务处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教务处质量工程管理干事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35周岁及以下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硕士研究生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教育学类、计算机类、电子信息类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已取得硕士研究生的学历学位证书。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综合面试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</w:p>
        </w:tc>
      </w:tr>
      <w:tr w:rsidR="00C751AB" w:rsidRPr="00C751AB" w:rsidTr="006702DF">
        <w:trPr>
          <w:trHeight w:val="967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教务处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教务处教师发展管理干事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35周岁及以下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硕士研究生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教育学类、工商管理类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已取得硕士研究生的学历学位证书。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综合面试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</w:p>
        </w:tc>
      </w:tr>
      <w:tr w:rsidR="00C751AB" w:rsidRPr="00C751AB" w:rsidTr="006702DF">
        <w:trPr>
          <w:trHeight w:val="979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人事处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人事处综合管理干事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35周岁及以下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硕士研究生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工商管理类、公共管理类、计算机类、教育学类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1.已取得硕士研究生的学历学位证书。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2.熟悉Office或WPS等办公软件操作，拥有较强的计算机应用能力。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综合面试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</w:p>
        </w:tc>
      </w:tr>
      <w:tr w:rsidR="00C751AB" w:rsidRPr="00C751AB" w:rsidTr="006702DF">
        <w:trPr>
          <w:trHeight w:val="1197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财务与职称管理处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财务与资产管理处综合干事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35周岁及以下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硕士研究生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会计学，内部控制与内部审计，独立审计与实务，审计学，财务管理，会计硕士专业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1.熟悉Office或WPS等办公软件操作，熟悉常用资产管理系统操作，拥有较强的计算机应用能力。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2.熟悉政府会计准则、资产管理制度及高校管理相关政策。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综合面试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</w:p>
        </w:tc>
      </w:tr>
      <w:tr w:rsidR="00C751AB" w:rsidRPr="00C751AB" w:rsidTr="006702DF">
        <w:trPr>
          <w:trHeight w:val="559"/>
          <w:jc w:val="center"/>
        </w:trPr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后勤与基建管理处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后勤与基建管理处基建维修现场代表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35周岁及以下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硕士研究生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建筑、市政工程类相关专业或电气工程及其自动化专业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1.具备二级建造师执业或监理工程师资格；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2.具有10年以上相关工作经验，熟悉施工现场管理方法和各种施工技术，吃苦耐劳，适应能力强；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3.具有良好的分析、洽商与组织协调能力，吃苦耐劳，适应能力强，工作责任心强，具备良好的职业道德，具备团队合作精神；</w:t>
            </w:r>
          </w:p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both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4.具有副高以上职称者，学历可放宽至本科及以上；年龄可放宽至50周岁及以下。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  <w:r w:rsidRPr="00C751AB">
              <w:rPr>
                <w:rFonts w:ascii="仿宋" w:hAnsi="仿宋" w:cs="Arial" w:hint="eastAsia"/>
                <w:kern w:val="0"/>
                <w:sz w:val="20"/>
              </w:rPr>
              <w:t>综合面试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1AB" w:rsidRPr="00C751AB" w:rsidRDefault="00C751AB" w:rsidP="006702DF">
            <w:pPr>
              <w:widowControl/>
              <w:spacing w:line="280" w:lineRule="exact"/>
              <w:ind w:firstLineChars="0" w:firstLine="0"/>
              <w:jc w:val="center"/>
              <w:rPr>
                <w:rFonts w:ascii="仿宋" w:hAnsi="仿宋" w:cs="Arial"/>
                <w:kern w:val="0"/>
                <w:sz w:val="20"/>
              </w:rPr>
            </w:pPr>
          </w:p>
        </w:tc>
      </w:tr>
    </w:tbl>
    <w:p w:rsidR="00AE5ABB" w:rsidRPr="00C751AB" w:rsidRDefault="00AE5ABB" w:rsidP="00C751AB">
      <w:pPr>
        <w:ind w:firstLine="640"/>
      </w:pPr>
      <w:bookmarkStart w:id="0" w:name="_GoBack"/>
      <w:bookmarkEnd w:id="0"/>
    </w:p>
    <w:sectPr w:rsidR="00AE5ABB" w:rsidRPr="00C751AB" w:rsidSect="00C978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4" w:h="16839" w:orient="landscape" w:code="8"/>
      <w:pgMar w:top="720" w:right="720" w:bottom="720" w:left="720" w:header="851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C67" w:rsidRDefault="00C97C67" w:rsidP="00DD248C">
      <w:pPr>
        <w:spacing w:line="240" w:lineRule="auto"/>
        <w:ind w:firstLine="640"/>
      </w:pPr>
      <w:r>
        <w:separator/>
      </w:r>
    </w:p>
  </w:endnote>
  <w:endnote w:type="continuationSeparator" w:id="0">
    <w:p w:rsidR="00C97C67" w:rsidRDefault="00C97C67" w:rsidP="00DD248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48C" w:rsidRDefault="00DD248C" w:rsidP="00DD248C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48C" w:rsidRDefault="00DD248C" w:rsidP="00DD248C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48C" w:rsidRDefault="00DD248C" w:rsidP="00DD248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C67" w:rsidRDefault="00C97C67" w:rsidP="00DD248C">
      <w:pPr>
        <w:spacing w:line="240" w:lineRule="auto"/>
        <w:ind w:firstLine="640"/>
      </w:pPr>
      <w:r>
        <w:separator/>
      </w:r>
    </w:p>
  </w:footnote>
  <w:footnote w:type="continuationSeparator" w:id="0">
    <w:p w:rsidR="00C97C67" w:rsidRDefault="00C97C67" w:rsidP="00DD248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48C" w:rsidRDefault="00DD248C" w:rsidP="00DD248C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48C" w:rsidRDefault="00DD248C" w:rsidP="00DD248C">
    <w:pPr>
      <w:pStyle w:val="a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48C" w:rsidRDefault="00DD248C" w:rsidP="00DD248C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chineseCountingThousand"/>
      <w:suff w:val="nothing"/>
      <w:lvlText w:val="%1、"/>
      <w:lvlJc w:val="left"/>
      <w:pPr>
        <w:ind w:left="852" w:hanging="284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44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86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8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70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2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4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6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82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AB"/>
    <w:rsid w:val="000F5208"/>
    <w:rsid w:val="002046D1"/>
    <w:rsid w:val="00216552"/>
    <w:rsid w:val="00561890"/>
    <w:rsid w:val="00942E9A"/>
    <w:rsid w:val="00966E47"/>
    <w:rsid w:val="00A34158"/>
    <w:rsid w:val="00AE5ABB"/>
    <w:rsid w:val="00AE798F"/>
    <w:rsid w:val="00B50F75"/>
    <w:rsid w:val="00BB1E40"/>
    <w:rsid w:val="00C550C2"/>
    <w:rsid w:val="00C751AB"/>
    <w:rsid w:val="00C978B7"/>
    <w:rsid w:val="00C97C67"/>
    <w:rsid w:val="00DD248C"/>
    <w:rsid w:val="00E475A5"/>
    <w:rsid w:val="00F22CD5"/>
    <w:rsid w:val="00F8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1AB"/>
    <w:pPr>
      <w:widowControl w:val="0"/>
      <w:spacing w:line="620" w:lineRule="exact"/>
      <w:ind w:firstLineChars="200" w:firstLine="200"/>
    </w:pPr>
    <w:rPr>
      <w:rFonts w:ascii="Times New Roman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rsid w:val="00C751AB"/>
    <w:pPr>
      <w:spacing w:line="240" w:lineRule="auto"/>
      <w:ind w:firstLineChars="0" w:firstLine="0"/>
    </w:pPr>
    <w:rPr>
      <w:rFonts w:ascii="Calibri" w:eastAsia="宋体" w:hAnsi="Calibri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D24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248C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248C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248C"/>
    <w:rPr>
      <w:rFonts w:ascii="Times New Roman" w:eastAsia="仿宋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1AB"/>
    <w:pPr>
      <w:widowControl w:val="0"/>
      <w:spacing w:line="620" w:lineRule="exact"/>
      <w:ind w:firstLineChars="200" w:firstLine="200"/>
    </w:pPr>
    <w:rPr>
      <w:rFonts w:ascii="Times New Roman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rsid w:val="00C751AB"/>
    <w:pPr>
      <w:spacing w:line="240" w:lineRule="auto"/>
      <w:ind w:firstLineChars="0" w:firstLine="0"/>
    </w:pPr>
    <w:rPr>
      <w:rFonts w:ascii="Calibri" w:eastAsia="宋体" w:hAnsi="Calibri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D24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248C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248C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248C"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钟绍波</dc:creator>
  <cp:lastModifiedBy>钟绍波</cp:lastModifiedBy>
  <cp:revision>3</cp:revision>
  <dcterms:created xsi:type="dcterms:W3CDTF">2023-12-27T09:18:00Z</dcterms:created>
  <dcterms:modified xsi:type="dcterms:W3CDTF">2023-12-27T09:18:00Z</dcterms:modified>
</cp:coreProperties>
</file>