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重庆市万州区百安坝街道办事处</w:t>
      </w:r>
    </w:p>
    <w:p>
      <w:pPr>
        <w:spacing w:line="590" w:lineRule="exact"/>
        <w:jc w:val="center"/>
        <w:rPr>
          <w:rFonts w:hint="default" w:ascii="方正楷体_GBK" w:hAnsi="方正楷体_GBK" w:eastAsia="方正楷体_GBK" w:cs="方正楷体_GBK"/>
          <w:sz w:val="32"/>
          <w:szCs w:val="32"/>
          <w:lang w:val="en-US" w:eastAsia="zh-CN"/>
        </w:rPr>
      </w:pPr>
      <w:r>
        <w:rPr>
          <w:rFonts w:hint="eastAsia" w:ascii="方正小标宋_GBK" w:hAnsi="方正小标宋_GBK" w:eastAsia="方正小标宋_GBK" w:cs="方正小标宋_GBK"/>
          <w:sz w:val="44"/>
          <w:szCs w:val="44"/>
          <w:lang w:val="en-US" w:eastAsia="zh-CN"/>
        </w:rPr>
        <w:t>2024年公益性岗位招聘简章</w:t>
      </w:r>
    </w:p>
    <w:p>
      <w:pPr>
        <w:pStyle w:val="2"/>
        <w:ind w:left="0" w:leftChars="0" w:firstLine="0" w:firstLineChars="0"/>
        <w:rPr>
          <w:rFonts w:hint="eastAsia"/>
          <w:lang w:val="en-US" w:eastAsia="zh-CN"/>
        </w:rPr>
      </w:pPr>
    </w:p>
    <w:p>
      <w:pPr>
        <w:numPr>
          <w:ilvl w:val="0"/>
          <w:numId w:val="0"/>
        </w:numPr>
        <w:ind w:firstLine="640" w:firstLineChars="200"/>
        <w:jc w:val="both"/>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根据</w:t>
      </w:r>
      <w:r>
        <w:rPr>
          <w:rFonts w:hint="eastAsia" w:ascii="方正仿宋_GBK" w:hAnsi="方正仿宋_GBK" w:eastAsia="方正仿宋_GBK" w:cs="方正仿宋_GBK"/>
          <w:b w:val="0"/>
          <w:bCs w:val="0"/>
          <w:sz w:val="32"/>
          <w:szCs w:val="32"/>
          <w:lang w:eastAsia="zh-CN"/>
        </w:rPr>
        <w:t>重庆市人力资源和社会保障局《重庆市公益性岗位开发和管理办法》（渝人社发〔2016〕239号）和重庆市就业服务管理局《印发〈公益性岗位开发管理经办规程（试行）的通知》（渝就发〔2023〕22号）文件要求，结合百安坝街道办事处实际工作需要，拟面向社会公开招聘公益性岗位人员</w:t>
      </w:r>
      <w:r>
        <w:rPr>
          <w:rFonts w:hint="default" w:ascii="方正仿宋_GBK" w:hAnsi="方正仿宋_GBK" w:eastAsia="方正仿宋_GBK" w:cs="方正仿宋_GBK"/>
          <w:b w:val="0"/>
          <w:bCs w:val="0"/>
          <w:sz w:val="32"/>
          <w:szCs w:val="32"/>
          <w:lang w:eastAsia="zh-CN"/>
        </w:rPr>
        <w:t>3</w:t>
      </w:r>
      <w:r>
        <w:rPr>
          <w:rFonts w:hint="eastAsia" w:ascii="方正仿宋_GBK" w:hAnsi="方正仿宋_GBK" w:eastAsia="方正仿宋_GBK" w:cs="方正仿宋_GBK"/>
          <w:b w:val="0"/>
          <w:bCs w:val="0"/>
          <w:sz w:val="32"/>
          <w:szCs w:val="32"/>
          <w:lang w:val="en-US" w:eastAsia="zh-CN"/>
        </w:rPr>
        <w:t>名。现将有关事项公告如下：</w:t>
      </w:r>
    </w:p>
    <w:p>
      <w:pPr>
        <w:numPr>
          <w:ilvl w:val="0"/>
          <w:numId w:val="0"/>
        </w:numPr>
        <w:jc w:val="both"/>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一、招聘原则</w:t>
      </w:r>
    </w:p>
    <w:p>
      <w:pPr>
        <w:numPr>
          <w:ilvl w:val="0"/>
          <w:numId w:val="0"/>
        </w:numPr>
        <w:ind w:firstLine="640" w:firstLineChars="200"/>
        <w:jc w:val="both"/>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按照公开、公平、公正的原则进行择优招聘。</w:t>
      </w:r>
    </w:p>
    <w:p>
      <w:pPr>
        <w:numPr>
          <w:ilvl w:val="0"/>
          <w:numId w:val="0"/>
        </w:numPr>
        <w:ind w:leftChars="0"/>
        <w:jc w:val="both"/>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二、拟招聘岗位及数量</w:t>
      </w:r>
    </w:p>
    <w:p>
      <w:pPr>
        <w:numPr>
          <w:ilvl w:val="0"/>
          <w:numId w:val="0"/>
        </w:numPr>
        <w:ind w:firstLine="640" w:firstLineChars="200"/>
        <w:jc w:val="both"/>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本次公益性岗位招聘总人数为</w:t>
      </w:r>
      <w:r>
        <w:rPr>
          <w:rFonts w:hint="default" w:ascii="方正仿宋_GBK" w:hAnsi="方正仿宋_GBK" w:eastAsia="方正仿宋_GBK" w:cs="方正仿宋_GBK"/>
          <w:b w:val="0"/>
          <w:bCs w:val="0"/>
          <w:sz w:val="32"/>
          <w:szCs w:val="32"/>
          <w:lang w:eastAsia="zh-CN"/>
        </w:rPr>
        <w:t>3</w:t>
      </w:r>
      <w:r>
        <w:rPr>
          <w:rFonts w:hint="eastAsia" w:ascii="方正仿宋_GBK" w:hAnsi="方正仿宋_GBK" w:eastAsia="方正仿宋_GBK" w:cs="方正仿宋_GBK"/>
          <w:b w:val="0"/>
          <w:bCs w:val="0"/>
          <w:sz w:val="32"/>
          <w:szCs w:val="32"/>
          <w:lang w:val="en-US" w:eastAsia="zh-CN"/>
        </w:rPr>
        <w:t>人，分别是全日制公益性岗位</w:t>
      </w:r>
      <w:r>
        <w:rPr>
          <w:rFonts w:hint="default" w:ascii="方正仿宋_GBK" w:hAnsi="方正仿宋_GBK" w:eastAsia="方正仿宋_GBK" w:cs="方正仿宋_GBK"/>
          <w:b w:val="0"/>
          <w:bCs w:val="0"/>
          <w:sz w:val="32"/>
          <w:szCs w:val="32"/>
          <w:lang w:eastAsia="zh-CN"/>
        </w:rPr>
        <w:t>2</w:t>
      </w:r>
      <w:r>
        <w:rPr>
          <w:rFonts w:hint="eastAsia" w:ascii="方正仿宋_GBK" w:hAnsi="方正仿宋_GBK" w:eastAsia="方正仿宋_GBK" w:cs="方正仿宋_GBK"/>
          <w:b w:val="0"/>
          <w:bCs w:val="0"/>
          <w:sz w:val="32"/>
          <w:szCs w:val="32"/>
          <w:lang w:val="en-US" w:eastAsia="zh-CN"/>
        </w:rPr>
        <w:t>名、非全日制公益性岗位</w:t>
      </w:r>
      <w:r>
        <w:rPr>
          <w:rFonts w:hint="default" w:ascii="方正仿宋_GBK" w:hAnsi="方正仿宋_GBK" w:eastAsia="方正仿宋_GBK" w:cs="方正仿宋_GBK"/>
          <w:b w:val="0"/>
          <w:bCs w:val="0"/>
          <w:sz w:val="32"/>
          <w:szCs w:val="32"/>
          <w:lang w:eastAsia="zh-CN"/>
        </w:rPr>
        <w:t>1</w:t>
      </w:r>
      <w:r>
        <w:rPr>
          <w:rFonts w:hint="eastAsia" w:ascii="方正仿宋_GBK" w:hAnsi="方正仿宋_GBK" w:eastAsia="方正仿宋_GBK" w:cs="方正仿宋_GBK"/>
          <w:b w:val="0"/>
          <w:bCs w:val="0"/>
          <w:sz w:val="32"/>
          <w:szCs w:val="32"/>
          <w:lang w:val="en-US" w:eastAsia="zh-CN"/>
        </w:rPr>
        <w:t>名。岗位为就业社保协管员。</w:t>
      </w:r>
    </w:p>
    <w:p>
      <w:pPr>
        <w:numPr>
          <w:ilvl w:val="0"/>
          <w:numId w:val="0"/>
        </w:numPr>
        <w:jc w:val="both"/>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eastAsia="zh-CN"/>
        </w:rPr>
        <w:t>三、招聘对象及条件</w:t>
      </w:r>
    </w:p>
    <w:p>
      <w:pPr>
        <w:numPr>
          <w:ilvl w:val="0"/>
          <w:numId w:val="0"/>
        </w:numPr>
        <w:ind w:firstLine="640" w:firstLineChars="200"/>
        <w:jc w:val="both"/>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（一）招聘对象</w:t>
      </w:r>
    </w:p>
    <w:p>
      <w:pPr>
        <w:numPr>
          <w:ilvl w:val="0"/>
          <w:numId w:val="0"/>
        </w:numPr>
        <w:ind w:firstLine="640" w:firstLineChars="200"/>
        <w:jc w:val="both"/>
        <w:rPr>
          <w:rFonts w:hint="eastAsia" w:ascii="方正仿宋_GBK" w:hAnsi="方正仿宋_GBK" w:eastAsia="方正仿宋_GBK" w:cs="方正仿宋_GBK"/>
          <w:b w:val="0"/>
          <w:bCs w:val="0"/>
          <w:sz w:val="32"/>
          <w:szCs w:val="32"/>
          <w:lang w:eastAsia="zh-CN"/>
        </w:rPr>
      </w:pPr>
      <w:r>
        <w:rPr>
          <w:rFonts w:hint="default" w:ascii="方正仿宋_GBK" w:hAnsi="方正仿宋_GBK" w:eastAsia="方正仿宋_GBK" w:cs="方正仿宋_GBK"/>
          <w:b w:val="0"/>
          <w:bCs w:val="0"/>
          <w:sz w:val="32"/>
          <w:szCs w:val="32"/>
          <w:lang w:eastAsia="zh-CN"/>
        </w:rPr>
        <w:t>户籍在百安坝街道，</w:t>
      </w:r>
      <w:r>
        <w:rPr>
          <w:rFonts w:hint="eastAsia" w:ascii="方正仿宋_GBK" w:hAnsi="方正仿宋_GBK" w:eastAsia="方正仿宋_GBK" w:cs="方正仿宋_GBK"/>
          <w:b w:val="0"/>
          <w:bCs w:val="0"/>
          <w:sz w:val="32"/>
          <w:szCs w:val="32"/>
        </w:rPr>
        <w:t>有劳动能力、有就业需求的登记失业离校2年内高校毕业生，以及脱贫人口和登记失业“4050”人员、低保家庭人员、零就业家庭人员、残疾人、刑满释放人员、戒毒康复人员、去产能企业职工、退役军人，以及市政府确定的其他就业困难人员</w:t>
      </w:r>
      <w:r>
        <w:rPr>
          <w:rFonts w:hint="eastAsia" w:ascii="方正仿宋_GBK" w:hAnsi="方正仿宋_GBK" w:eastAsia="方正仿宋_GBK" w:cs="方正仿宋_GBK"/>
          <w:b w:val="0"/>
          <w:bCs w:val="0"/>
          <w:sz w:val="32"/>
          <w:szCs w:val="32"/>
          <w:lang w:eastAsia="zh-CN"/>
        </w:rPr>
        <w:t>。</w:t>
      </w:r>
    </w:p>
    <w:p>
      <w:pPr>
        <w:numPr>
          <w:ilvl w:val="0"/>
          <w:numId w:val="0"/>
        </w:numPr>
        <w:ind w:leftChars="0" w:firstLine="640" w:firstLineChars="200"/>
        <w:jc w:val="both"/>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（二）招聘条件</w:t>
      </w:r>
    </w:p>
    <w:p>
      <w:pPr>
        <w:numPr>
          <w:ilvl w:val="0"/>
          <w:numId w:val="0"/>
        </w:numPr>
        <w:ind w:leftChars="0" w:firstLine="640" w:firstLineChars="20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拥护党的路线、方针、政策，遵纪守法、爱岗敬业、服从安排；身体健康，无重大疾病和传染性疾病。</w:t>
      </w:r>
    </w:p>
    <w:p>
      <w:pPr>
        <w:numPr>
          <w:ilvl w:val="0"/>
          <w:numId w:val="0"/>
        </w:numPr>
        <w:ind w:firstLine="640" w:firstLineChars="200"/>
        <w:jc w:val="both"/>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eastAsia="zh-CN"/>
        </w:rPr>
        <w:t>（三）以下人员不纳入招聘范围：</w:t>
      </w:r>
    </w:p>
    <w:p>
      <w:pPr>
        <w:numPr>
          <w:ilvl w:val="0"/>
          <w:numId w:val="0"/>
        </w:numPr>
        <w:ind w:firstLine="640" w:firstLineChars="20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lang w:eastAsia="zh-CN"/>
        </w:rPr>
        <w:t>已通过其他途径实现就业创业人员</w:t>
      </w:r>
    </w:p>
    <w:p>
      <w:pPr>
        <w:numPr>
          <w:ilvl w:val="0"/>
          <w:numId w:val="0"/>
        </w:numPr>
        <w:ind w:leftChars="0"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2、办理了工商营业执照人员</w:t>
      </w:r>
    </w:p>
    <w:p>
      <w:pPr>
        <w:numPr>
          <w:ilvl w:val="0"/>
          <w:numId w:val="0"/>
        </w:numPr>
        <w:ind w:leftChars="0"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3、有单位缴纳社会保险人员</w:t>
      </w:r>
    </w:p>
    <w:p>
      <w:pPr>
        <w:numPr>
          <w:ilvl w:val="0"/>
          <w:numId w:val="0"/>
        </w:numPr>
        <w:ind w:leftChars="0" w:firstLine="640" w:firstLineChars="20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lang w:eastAsia="zh-CN"/>
        </w:rPr>
        <w:t>已享受养老保险待遇人员</w:t>
      </w:r>
    </w:p>
    <w:p>
      <w:pPr>
        <w:numPr>
          <w:ilvl w:val="0"/>
          <w:numId w:val="0"/>
        </w:numPr>
        <w:ind w:leftChars="0" w:firstLine="640" w:firstLineChars="20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lang w:eastAsia="zh-CN"/>
        </w:rPr>
        <w:t>向外投资入股</w:t>
      </w:r>
      <w:r>
        <w:rPr>
          <w:rFonts w:hint="default" w:ascii="Times New Roman" w:hAnsi="Times New Roman" w:eastAsia="方正仿宋_GBK" w:cs="Times New Roman"/>
          <w:sz w:val="32"/>
          <w:szCs w:val="32"/>
          <w:lang w:val="en-US" w:eastAsia="zh-CN"/>
        </w:rPr>
        <w:t>20</w:t>
      </w:r>
      <w:r>
        <w:rPr>
          <w:rFonts w:hint="eastAsia" w:ascii="方正仿宋_GBK" w:hAnsi="方正仿宋_GBK" w:eastAsia="方正仿宋_GBK" w:cs="方正仿宋_GBK"/>
          <w:sz w:val="32"/>
          <w:szCs w:val="32"/>
          <w:lang w:val="en-US" w:eastAsia="zh-CN"/>
        </w:rPr>
        <w:t>万以上</w:t>
      </w:r>
      <w:r>
        <w:rPr>
          <w:rFonts w:hint="eastAsia" w:ascii="方正仿宋_GBK" w:hAnsi="方正仿宋_GBK" w:eastAsia="方正仿宋_GBK" w:cs="方正仿宋_GBK"/>
          <w:sz w:val="32"/>
          <w:szCs w:val="32"/>
          <w:lang w:eastAsia="zh-CN"/>
        </w:rPr>
        <w:t>  </w:t>
      </w:r>
    </w:p>
    <w:p>
      <w:pPr>
        <w:numPr>
          <w:ilvl w:val="0"/>
          <w:numId w:val="0"/>
        </w:numPr>
        <w:ind w:leftChars="0" w:firstLine="640" w:firstLineChars="20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lang w:eastAsia="zh-CN"/>
        </w:rPr>
        <w:t>失信被执行人员</w:t>
      </w:r>
    </w:p>
    <w:p>
      <w:pPr>
        <w:numPr>
          <w:ilvl w:val="0"/>
          <w:numId w:val="0"/>
        </w:numPr>
        <w:ind w:leftChars="0" w:firstLine="640" w:firstLineChars="200"/>
        <w:jc w:val="both"/>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7、无劳动能力、丧失劳动能力、因残疾或患重病不能胜任岗位工作要求的人员</w:t>
      </w:r>
    </w:p>
    <w:p>
      <w:pPr>
        <w:numPr>
          <w:ilvl w:val="0"/>
          <w:numId w:val="0"/>
        </w:numPr>
        <w:ind w:leftChars="0"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8、</w:t>
      </w:r>
      <w:r>
        <w:rPr>
          <w:rFonts w:hint="eastAsia" w:ascii="方正仿宋_GBK" w:hAnsi="方正仿宋_GBK" w:eastAsia="方正仿宋_GBK" w:cs="方正仿宋_GBK"/>
          <w:sz w:val="32"/>
          <w:szCs w:val="32"/>
          <w:lang w:eastAsia="zh-CN"/>
        </w:rPr>
        <w:t>其他不符合安置条件的人员</w:t>
      </w:r>
    </w:p>
    <w:p>
      <w:pPr>
        <w:numPr>
          <w:ilvl w:val="0"/>
          <w:numId w:val="0"/>
        </w:numPr>
        <w:jc w:val="both"/>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四、报名及资格审查</w:t>
      </w:r>
    </w:p>
    <w:p>
      <w:pPr>
        <w:numPr>
          <w:ilvl w:val="0"/>
          <w:numId w:val="0"/>
        </w:numPr>
        <w:ind w:firstLine="640" w:firstLineChars="200"/>
        <w:jc w:val="both"/>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（一）报名</w:t>
      </w:r>
    </w:p>
    <w:p>
      <w:pPr>
        <w:numPr>
          <w:ilvl w:val="0"/>
          <w:numId w:val="0"/>
        </w:numPr>
        <w:ind w:firstLine="640" w:firstLineChars="20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本次招聘采用现场报名和资格审查相结合的方式进行。</w:t>
      </w:r>
    </w:p>
    <w:p>
      <w:pPr>
        <w:numPr>
          <w:ilvl w:val="0"/>
          <w:numId w:val="0"/>
        </w:numPr>
        <w:ind w:firstLine="640" w:firstLineChars="20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lang w:eastAsia="zh-CN"/>
        </w:rPr>
        <w:t>报名时间：</w:t>
      </w:r>
      <w:r>
        <w:rPr>
          <w:rFonts w:hint="default" w:ascii="Times New Roman" w:hAnsi="Times New Roman" w:eastAsia="方正仿宋_GBK" w:cs="Times New Roman"/>
          <w:sz w:val="32"/>
          <w:szCs w:val="32"/>
          <w:lang w:eastAsia="zh-CN"/>
        </w:rPr>
        <w:t>202</w:t>
      </w:r>
      <w:r>
        <w:rPr>
          <w:rFonts w:hint="default" w:ascii="Times New Roman" w:hAnsi="Times New Roman" w:eastAsia="方正仿宋_GBK" w:cs="Times New Roman"/>
          <w:sz w:val="32"/>
          <w:szCs w:val="32"/>
          <w:lang w:val="en-US" w:eastAsia="zh-CN"/>
        </w:rPr>
        <w:t>4</w:t>
      </w:r>
      <w:r>
        <w:rPr>
          <w:rFonts w:hint="eastAsia" w:ascii="方正仿宋_GBK" w:hAnsi="方正仿宋_GBK" w:eastAsia="方正仿宋_GBK" w:cs="方正仿宋_GBK"/>
          <w:sz w:val="32"/>
          <w:szCs w:val="32"/>
          <w:lang w:eastAsia="zh-CN"/>
        </w:rPr>
        <w:t>年</w:t>
      </w:r>
      <w:r>
        <w:rPr>
          <w:rFonts w:hint="default" w:ascii="方正仿宋_GBK" w:hAnsi="方正仿宋_GBK" w:eastAsia="方正仿宋_GBK" w:cs="方正仿宋_GBK"/>
          <w:sz w:val="32"/>
          <w:szCs w:val="32"/>
          <w:lang w:eastAsia="zh-CN"/>
        </w:rPr>
        <w:t>1</w:t>
      </w:r>
      <w:r>
        <w:rPr>
          <w:rFonts w:hint="eastAsia" w:ascii="方正仿宋_GBK" w:hAnsi="方正仿宋_GBK" w:eastAsia="方正仿宋_GBK" w:cs="方正仿宋_GBK"/>
          <w:sz w:val="32"/>
          <w:szCs w:val="32"/>
          <w:lang w:eastAsia="zh-CN"/>
        </w:rPr>
        <w:t>月</w:t>
      </w:r>
      <w:r>
        <w:rPr>
          <w:rFonts w:hint="eastAsia" w:ascii="方正仿宋_GBK" w:hAnsi="方正仿宋_GBK" w:eastAsia="方正仿宋_GBK" w:cs="方正仿宋_GBK"/>
          <w:sz w:val="32"/>
          <w:szCs w:val="32"/>
          <w:lang w:val="en-US" w:eastAsia="zh-CN"/>
        </w:rPr>
        <w:t>31</w:t>
      </w:r>
      <w:r>
        <w:rPr>
          <w:rFonts w:hint="eastAsia" w:ascii="方正仿宋_GBK" w:hAnsi="方正仿宋_GBK" w:eastAsia="方正仿宋_GBK" w:cs="方正仿宋_GBK"/>
          <w:sz w:val="32"/>
          <w:szCs w:val="32"/>
          <w:lang w:eastAsia="zh-CN"/>
        </w:rPr>
        <w:t>日-</w:t>
      </w: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lang w:eastAsia="zh-CN"/>
        </w:rPr>
        <w:t>月</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lang w:eastAsia="zh-CN"/>
        </w:rPr>
        <w:t>日</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lang w:eastAsia="zh-CN"/>
        </w:rPr>
        <w:t>上午</w:t>
      </w:r>
      <w:r>
        <w:rPr>
          <w:rFonts w:hint="default" w:ascii="Times New Roman" w:hAnsi="Times New Roman" w:eastAsia="方正仿宋_GBK" w:cs="Times New Roman"/>
          <w:sz w:val="32"/>
          <w:szCs w:val="32"/>
          <w:lang w:eastAsia="zh-CN"/>
        </w:rPr>
        <w:t>9</w:t>
      </w:r>
      <w:r>
        <w:rPr>
          <w:rFonts w:hint="eastAsia" w:ascii="方正仿宋_GBK" w:hAnsi="方正仿宋_GBK" w:eastAsia="方正仿宋_GBK" w:cs="方正仿宋_GBK"/>
          <w:sz w:val="32"/>
          <w:szCs w:val="32"/>
          <w:lang w:eastAsia="zh-CN"/>
        </w:rPr>
        <w:t>：</w:t>
      </w:r>
      <w:r>
        <w:rPr>
          <w:rFonts w:hint="default" w:ascii="Times New Roman" w:hAnsi="Times New Roman" w:eastAsia="方正仿宋_GBK" w:cs="Times New Roman"/>
          <w:sz w:val="32"/>
          <w:szCs w:val="32"/>
          <w:lang w:eastAsia="zh-CN"/>
        </w:rPr>
        <w:t>00</w:t>
      </w:r>
      <w:r>
        <w:rPr>
          <w:rFonts w:hint="eastAsia" w:ascii="方正仿宋_GBK" w:hAnsi="方正仿宋_GBK" w:eastAsia="方正仿宋_GBK" w:cs="方正仿宋_GBK"/>
          <w:sz w:val="32"/>
          <w:szCs w:val="32"/>
          <w:lang w:eastAsia="zh-CN"/>
        </w:rPr>
        <w:t>-</w:t>
      </w:r>
      <w:r>
        <w:rPr>
          <w:rFonts w:hint="default" w:ascii="Times New Roman" w:hAnsi="Times New Roman" w:eastAsia="方正仿宋_GBK" w:cs="Times New Roman"/>
          <w:sz w:val="32"/>
          <w:szCs w:val="32"/>
          <w:lang w:eastAsia="zh-CN"/>
        </w:rPr>
        <w:t>12</w:t>
      </w:r>
      <w:r>
        <w:rPr>
          <w:rFonts w:hint="eastAsia" w:ascii="方正仿宋_GBK" w:hAnsi="方正仿宋_GBK" w:eastAsia="方正仿宋_GBK" w:cs="方正仿宋_GBK"/>
          <w:sz w:val="32"/>
          <w:szCs w:val="32"/>
          <w:lang w:eastAsia="zh-CN"/>
        </w:rPr>
        <w:t>：</w:t>
      </w:r>
      <w:r>
        <w:rPr>
          <w:rFonts w:hint="default" w:ascii="Times New Roman" w:hAnsi="Times New Roman" w:eastAsia="方正仿宋_GBK" w:cs="Times New Roman"/>
          <w:sz w:val="32"/>
          <w:szCs w:val="32"/>
          <w:lang w:eastAsia="zh-CN"/>
        </w:rPr>
        <w:t>00</w:t>
      </w:r>
      <w:r>
        <w:rPr>
          <w:rFonts w:hint="eastAsia" w:ascii="方正仿宋_GBK" w:hAnsi="方正仿宋_GBK" w:eastAsia="方正仿宋_GBK" w:cs="方正仿宋_GBK"/>
          <w:sz w:val="32"/>
          <w:szCs w:val="32"/>
          <w:lang w:eastAsia="zh-CN"/>
        </w:rPr>
        <w:t>，下午</w:t>
      </w:r>
      <w:r>
        <w:rPr>
          <w:rFonts w:hint="default" w:ascii="Times New Roman" w:hAnsi="Times New Roman" w:eastAsia="方正仿宋_GBK" w:cs="Times New Roman"/>
          <w:sz w:val="32"/>
          <w:szCs w:val="32"/>
          <w:lang w:eastAsia="zh-CN"/>
        </w:rPr>
        <w:t>2</w:t>
      </w:r>
      <w:r>
        <w:rPr>
          <w:rFonts w:hint="eastAsia" w:ascii="方正仿宋_GBK" w:hAnsi="方正仿宋_GBK" w:eastAsia="方正仿宋_GBK" w:cs="方正仿宋_GBK"/>
          <w:sz w:val="32"/>
          <w:szCs w:val="32"/>
          <w:lang w:eastAsia="zh-CN"/>
        </w:rPr>
        <w:t>：</w:t>
      </w:r>
      <w:r>
        <w:rPr>
          <w:rFonts w:hint="default" w:ascii="Times New Roman" w:hAnsi="Times New Roman" w:eastAsia="方正仿宋_GBK" w:cs="Times New Roman"/>
          <w:sz w:val="32"/>
          <w:szCs w:val="32"/>
          <w:lang w:eastAsia="zh-CN"/>
        </w:rPr>
        <w:t>00</w:t>
      </w:r>
      <w:r>
        <w:rPr>
          <w:rFonts w:hint="eastAsia" w:ascii="方正仿宋_GBK" w:hAnsi="方正仿宋_GBK" w:eastAsia="方正仿宋_GBK" w:cs="方正仿宋_GBK"/>
          <w:sz w:val="32"/>
          <w:szCs w:val="32"/>
          <w:lang w:eastAsia="zh-CN"/>
        </w:rPr>
        <w:t>-</w:t>
      </w:r>
      <w:r>
        <w:rPr>
          <w:rFonts w:hint="default" w:ascii="Times New Roman" w:hAnsi="Times New Roman" w:eastAsia="方正仿宋_GBK" w:cs="Times New Roman"/>
          <w:sz w:val="32"/>
          <w:szCs w:val="32"/>
          <w:lang w:eastAsia="zh-CN"/>
        </w:rPr>
        <w:t>5</w:t>
      </w:r>
      <w:r>
        <w:rPr>
          <w:rFonts w:hint="eastAsia" w:ascii="方正仿宋_GBK" w:hAnsi="方正仿宋_GBK" w:eastAsia="方正仿宋_GBK" w:cs="方正仿宋_GBK"/>
          <w:sz w:val="32"/>
          <w:szCs w:val="32"/>
          <w:lang w:eastAsia="zh-CN"/>
        </w:rPr>
        <w:t>：</w:t>
      </w:r>
      <w:r>
        <w:rPr>
          <w:rFonts w:hint="default" w:ascii="Times New Roman" w:hAnsi="Times New Roman" w:eastAsia="方正仿宋_GBK" w:cs="Times New Roman"/>
          <w:sz w:val="32"/>
          <w:szCs w:val="32"/>
          <w:lang w:eastAsia="zh-CN"/>
        </w:rPr>
        <w:t>00</w:t>
      </w:r>
      <w:r>
        <w:rPr>
          <w:rFonts w:hint="eastAsia" w:ascii="方正仿宋_GBK" w:hAnsi="方正仿宋_GBK" w:eastAsia="方正仿宋_GBK" w:cs="方正仿宋_GBK"/>
          <w:sz w:val="32"/>
          <w:szCs w:val="32"/>
          <w:lang w:eastAsia="zh-CN"/>
        </w:rPr>
        <w:t>。    </w:t>
      </w:r>
    </w:p>
    <w:p>
      <w:pPr>
        <w:numPr>
          <w:ilvl w:val="0"/>
          <w:numId w:val="0"/>
        </w:numPr>
        <w:ind w:leftChars="0" w:firstLine="640" w:firstLineChars="20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lang w:eastAsia="zh-CN"/>
        </w:rPr>
        <w:t>报名地点：百安坝街道</w:t>
      </w:r>
      <w:r>
        <w:rPr>
          <w:rFonts w:hint="eastAsia" w:ascii="方正仿宋_GBK" w:hAnsi="方正仿宋_GBK" w:eastAsia="方正仿宋_GBK" w:cs="方正仿宋_GBK"/>
          <w:sz w:val="32"/>
          <w:szCs w:val="32"/>
          <w:lang w:val="en-US" w:eastAsia="zh-CN"/>
        </w:rPr>
        <w:t>劳动就业和社会保障服务所</w:t>
      </w:r>
      <w:r>
        <w:rPr>
          <w:rFonts w:hint="eastAsia" w:ascii="方正仿宋_GBK" w:hAnsi="方正仿宋_GBK" w:eastAsia="方正仿宋_GBK" w:cs="方正仿宋_GBK"/>
          <w:sz w:val="32"/>
          <w:szCs w:val="32"/>
          <w:lang w:eastAsia="zh-CN"/>
        </w:rPr>
        <w:t>。</w:t>
      </w:r>
    </w:p>
    <w:p>
      <w:pPr>
        <w:numPr>
          <w:ilvl w:val="0"/>
          <w:numId w:val="0"/>
        </w:numPr>
        <w:ind w:firstLine="640" w:firstLineChars="200"/>
        <w:jc w:val="both"/>
        <w:rPr>
          <w:rFonts w:hint="default"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lang w:eastAsia="zh-CN"/>
        </w:rPr>
        <w:t>报名材料：身份证复印件、本人两寸照片</w:t>
      </w:r>
      <w:r>
        <w:rPr>
          <w:rFonts w:hint="default" w:ascii="方正仿宋_GBK" w:hAnsi="方正仿宋_GBK" w:eastAsia="方正仿宋_GBK" w:cs="方正仿宋_GBK"/>
          <w:sz w:val="32"/>
          <w:szCs w:val="32"/>
          <w:lang w:eastAsia="zh-CN"/>
        </w:rPr>
        <w:t>1张、学历及学位证书及相关佐证资料。</w:t>
      </w:r>
    </w:p>
    <w:p>
      <w:pPr>
        <w:numPr>
          <w:ilvl w:val="0"/>
          <w:numId w:val="0"/>
        </w:numPr>
        <w:ind w:firstLine="640" w:firstLineChars="20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（二）资格审查</w:t>
      </w:r>
    </w:p>
    <w:p>
      <w:pPr>
        <w:numPr>
          <w:ilvl w:val="0"/>
          <w:numId w:val="0"/>
        </w:numPr>
        <w:ind w:firstLine="640" w:firstLineChars="20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由百安坝街道办事处相关工作人员根据岗位报名要求对报名者提交的资料进行资格审查，并当场告知报名者是否符合报名条件。凡弄虚作假的，一经查实，立即取消应聘资格。</w:t>
      </w:r>
    </w:p>
    <w:p>
      <w:pPr>
        <w:numPr>
          <w:ilvl w:val="0"/>
          <w:numId w:val="0"/>
        </w:numPr>
        <w:jc w:val="both"/>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五、招聘方式</w:t>
      </w:r>
    </w:p>
    <w:p>
      <w:pPr>
        <w:numPr>
          <w:ilvl w:val="0"/>
          <w:numId w:val="0"/>
        </w:numPr>
        <w:ind w:firstLine="640" w:firstLineChars="20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本次招聘主要采取综合考察的方式进行，择优录取。由百安坝街道办事处组织实施。</w:t>
      </w:r>
    </w:p>
    <w:p>
      <w:pPr>
        <w:numPr>
          <w:ilvl w:val="0"/>
          <w:numId w:val="0"/>
        </w:numPr>
        <w:jc w:val="both"/>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六、考察结果和公示</w:t>
      </w:r>
    </w:p>
    <w:p>
      <w:pPr>
        <w:numPr>
          <w:ilvl w:val="0"/>
          <w:numId w:val="0"/>
        </w:numPr>
        <w:ind w:leftChars="0" w:firstLine="640" w:firstLineChars="20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根据现场报名审核结果和综合考察情况确定拟录用人员，考察合格后的拟聘人员在百安坝街道办事处公示栏进行公示，公示时间为</w:t>
      </w:r>
      <w:r>
        <w:rPr>
          <w:rFonts w:hint="default" w:ascii="Times New Roman" w:hAnsi="Times New Roman" w:eastAsia="方正仿宋_GBK" w:cs="Times New Roman"/>
          <w:sz w:val="32"/>
          <w:szCs w:val="32"/>
          <w:lang w:eastAsia="zh-CN"/>
        </w:rPr>
        <w:t>5</w:t>
      </w:r>
      <w:r>
        <w:rPr>
          <w:rFonts w:hint="eastAsia" w:ascii="方正仿宋_GBK" w:hAnsi="方正仿宋_GBK" w:eastAsia="方正仿宋_GBK" w:cs="方正仿宋_GBK"/>
          <w:sz w:val="32"/>
          <w:szCs w:val="32"/>
          <w:lang w:eastAsia="zh-CN"/>
        </w:rPr>
        <w:t>个工作日。</w:t>
      </w:r>
    </w:p>
    <w:p>
      <w:pPr>
        <w:numPr>
          <w:ilvl w:val="0"/>
          <w:numId w:val="0"/>
        </w:numPr>
        <w:jc w:val="both"/>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七、聘用</w:t>
      </w:r>
    </w:p>
    <w:p>
      <w:pPr>
        <w:numPr>
          <w:ilvl w:val="0"/>
          <w:numId w:val="0"/>
        </w:numPr>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eastAsia="zh-CN"/>
        </w:rPr>
        <w:t>经公示无异议，百安坝街道办事处按照相关规定与聘用人员签订劳务协议，期限为</w:t>
      </w:r>
      <w:r>
        <w:rPr>
          <w:rFonts w:hint="default" w:ascii="Times New Roman" w:hAnsi="Times New Roman" w:eastAsia="方正仿宋_GBK" w:cs="Times New Roman"/>
          <w:sz w:val="32"/>
          <w:szCs w:val="32"/>
          <w:lang w:val="en-US" w:eastAsia="zh-CN"/>
        </w:rPr>
        <w:t>1</w:t>
      </w:r>
      <w:r>
        <w:rPr>
          <w:rFonts w:hint="eastAsia" w:ascii="方正仿宋_GBK" w:hAnsi="方正仿宋_GBK" w:eastAsia="方正仿宋_GBK" w:cs="方正仿宋_GBK"/>
          <w:sz w:val="32"/>
          <w:szCs w:val="32"/>
          <w:lang w:val="en-US" w:eastAsia="zh-CN"/>
        </w:rPr>
        <w:t>年。期限届满，百安坝街道办事处根据工作需要、本人意向等，经协商一致可按规定续签，服务期限最长不超过</w:t>
      </w:r>
      <w:r>
        <w:rPr>
          <w:rFonts w:hint="default" w:ascii="Times New Roman" w:hAnsi="Times New Roman" w:eastAsia="方正仿宋_GBK" w:cs="Times New Roman"/>
          <w:sz w:val="32"/>
          <w:szCs w:val="32"/>
          <w:lang w:val="en-US" w:eastAsia="zh-CN"/>
        </w:rPr>
        <w:t>3</w:t>
      </w:r>
      <w:r>
        <w:rPr>
          <w:rFonts w:hint="eastAsia" w:ascii="方正仿宋_GBK" w:hAnsi="方正仿宋_GBK" w:eastAsia="方正仿宋_GBK" w:cs="方正仿宋_GBK"/>
          <w:sz w:val="32"/>
          <w:szCs w:val="32"/>
          <w:lang w:val="en-US" w:eastAsia="zh-CN"/>
        </w:rPr>
        <w:t>年。</w:t>
      </w:r>
    </w:p>
    <w:p>
      <w:pPr>
        <w:numPr>
          <w:ilvl w:val="0"/>
          <w:numId w:val="0"/>
        </w:numPr>
        <w:ind w:leftChars="0"/>
        <w:jc w:val="both"/>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八、在岗待遇</w:t>
      </w:r>
    </w:p>
    <w:p>
      <w:pPr>
        <w:spacing w:line="600" w:lineRule="exact"/>
        <w:ind w:firstLine="640" w:firstLineChars="200"/>
        <w:rPr>
          <w:rFonts w:ascii="Times New Roman" w:hAnsi="Times New Roman" w:eastAsia="方正仿宋_GBK" w:cs="Times New Roman"/>
          <w:sz w:val="32"/>
          <w:szCs w:val="22"/>
        </w:rPr>
      </w:pPr>
      <w:r>
        <w:rPr>
          <w:rFonts w:hint="eastAsia" w:ascii="方正仿宋_GBK" w:hAnsi="方正仿宋_GBK" w:eastAsia="方正仿宋_GBK" w:cs="方正仿宋_GBK"/>
          <w:sz w:val="32"/>
          <w:szCs w:val="32"/>
          <w:lang w:eastAsia="zh-CN"/>
        </w:rPr>
        <w:t>全日制公益性岗位劳动报酬标准不低于当年最低工资标准，按国家规定为签约的公益性岗位工作人员缴纳社会保险，个人应缴纳部分由个人负担。非全日制公益性岗位劳动报酬不低于当年最低小时工资标准。根据《重庆市公益性岗位开发和管理办法的通知》(渝人社发﹝2016﹞239号)文件精神，公益性岗位劳动合同不适用劳动合同法有关无固定期限劳动合同的规定以及支付经济补偿的规定。</w:t>
      </w:r>
    </w:p>
    <w:p>
      <w:pPr>
        <w:numPr>
          <w:ilvl w:val="0"/>
          <w:numId w:val="0"/>
        </w:numPr>
        <w:ind w:leftChars="0"/>
        <w:jc w:val="both"/>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九、其他</w:t>
      </w:r>
    </w:p>
    <w:p>
      <w:pPr>
        <w:numPr>
          <w:ilvl w:val="0"/>
          <w:numId w:val="0"/>
        </w:numPr>
        <w:ind w:leftChars="0" w:firstLine="640" w:firstLineChars="20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本招聘公告最终解释权归重庆市万州区百安坝街道办事处。</w:t>
      </w:r>
    </w:p>
    <w:p>
      <w:pPr>
        <w:numPr>
          <w:ilvl w:val="0"/>
          <w:numId w:val="0"/>
        </w:numPr>
        <w:jc w:val="both"/>
        <w:rPr>
          <w:rFonts w:hint="default" w:ascii="方正仿宋_GBK" w:hAnsi="方正仿宋_GBK" w:eastAsia="方正仿宋_GBK" w:cs="方正仿宋_GBK"/>
          <w:sz w:val="32"/>
          <w:szCs w:val="32"/>
          <w:lang w:val="en-US" w:eastAsia="zh-CN"/>
        </w:rPr>
      </w:pPr>
    </w:p>
    <w:p>
      <w:pPr>
        <w:pStyle w:val="2"/>
        <w:rPr>
          <w:rFonts w:hint="default" w:ascii="方正仿宋_GBK" w:hAnsi="方正仿宋_GBK" w:eastAsia="方正仿宋_GBK" w:cs="方正仿宋_GBK"/>
          <w:sz w:val="32"/>
          <w:szCs w:val="32"/>
          <w:lang w:val="en-US" w:eastAsia="zh-CN"/>
        </w:rPr>
      </w:pPr>
    </w:p>
    <w:p>
      <w:pPr>
        <w:rPr>
          <w:rFonts w:hint="default"/>
          <w:lang w:val="en-US" w:eastAsia="zh-CN"/>
        </w:rPr>
      </w:pPr>
      <w:r>
        <w:rPr>
          <w:rFonts w:hint="eastAsia" w:ascii="方正仿宋_GBK" w:hAnsi="方正仿宋_GBK" w:eastAsia="方正仿宋_GBK" w:cs="方正仿宋_GBK"/>
          <w:sz w:val="32"/>
          <w:szCs w:val="32"/>
          <w:lang w:val="en-US" w:eastAsia="zh-CN"/>
        </w:rPr>
        <w:t>附件：百安坝街道2024年1季度公益性岗位计划招聘一览表</w:t>
      </w:r>
    </w:p>
    <w:p>
      <w:pPr>
        <w:numPr>
          <w:ilvl w:val="0"/>
          <w:numId w:val="0"/>
        </w:numPr>
        <w:jc w:val="both"/>
        <w:rPr>
          <w:rFonts w:hint="eastAsia" w:ascii="方正仿宋_GBK" w:hAnsi="方正仿宋_GBK" w:eastAsia="方正仿宋_GBK" w:cs="方正仿宋_GBK"/>
          <w:sz w:val="32"/>
          <w:szCs w:val="32"/>
          <w:lang w:eastAsia="zh-CN"/>
        </w:rPr>
      </w:pPr>
    </w:p>
    <w:p>
      <w:pPr>
        <w:numPr>
          <w:ilvl w:val="0"/>
          <w:numId w:val="0"/>
        </w:numPr>
        <w:jc w:val="both"/>
        <w:rPr>
          <w:rFonts w:hint="eastAsia" w:ascii="方正仿宋_GBK" w:hAnsi="方正仿宋_GBK" w:eastAsia="方正仿宋_GBK" w:cs="方正仿宋_GBK"/>
          <w:sz w:val="32"/>
          <w:szCs w:val="32"/>
          <w:lang w:val="en-US" w:eastAsia="zh-CN"/>
        </w:rPr>
      </w:pPr>
    </w:p>
    <w:p>
      <w:pPr>
        <w:spacing w:line="560" w:lineRule="exact"/>
        <w:ind w:firstLine="640" w:firstLineChars="200"/>
        <w:rPr>
          <w:rFonts w:ascii="Times New Roman" w:hAnsi="Times New Roman" w:eastAsia="方正仿宋_GBK"/>
          <w:kern w:val="0"/>
          <w:sz w:val="32"/>
          <w:szCs w:val="32"/>
        </w:rPr>
      </w:pPr>
    </w:p>
    <w:p>
      <w:pPr>
        <w:spacing w:line="560" w:lineRule="exact"/>
        <w:ind w:firstLine="640" w:firstLineChars="200"/>
        <w:jc w:val="center"/>
        <w:rPr>
          <w:rFonts w:hint="eastAsia" w:ascii="Times New Roman" w:hAnsi="Times New Roman" w:eastAsia="方正仿宋_GBK"/>
          <w:kern w:val="0"/>
          <w:sz w:val="32"/>
          <w:szCs w:val="32"/>
        </w:rPr>
      </w:pPr>
    </w:p>
    <w:p>
      <w:pPr>
        <w:spacing w:line="560" w:lineRule="exact"/>
        <w:ind w:firstLine="640" w:firstLineChars="200"/>
        <w:jc w:val="center"/>
        <w:rPr>
          <w:rFonts w:ascii="Times New Roman" w:hAnsi="Times New Roman" w:eastAsia="方正仿宋_GBK"/>
          <w:kern w:val="0"/>
          <w:sz w:val="32"/>
          <w:szCs w:val="32"/>
        </w:rPr>
      </w:pPr>
      <w:r>
        <w:rPr>
          <w:rFonts w:hint="eastAsia" w:ascii="Times New Roman" w:hAnsi="Times New Roman" w:eastAsia="方正仿宋_GBK"/>
          <w:kern w:val="0"/>
          <w:sz w:val="32"/>
          <w:szCs w:val="32"/>
          <w:lang w:val="en-US" w:eastAsia="zh-CN"/>
        </w:rPr>
        <w:t xml:space="preserve">                </w:t>
      </w:r>
      <w:r>
        <w:rPr>
          <w:rFonts w:hint="eastAsia" w:ascii="Times New Roman" w:hAnsi="Times New Roman" w:eastAsia="方正仿宋_GBK"/>
          <w:kern w:val="0"/>
          <w:sz w:val="32"/>
          <w:szCs w:val="32"/>
        </w:rPr>
        <w:t>重庆市</w:t>
      </w:r>
      <w:r>
        <w:rPr>
          <w:rFonts w:hint="eastAsia" w:ascii="Times New Roman" w:hAnsi="Times New Roman" w:eastAsia="方正仿宋_GBK"/>
          <w:kern w:val="0"/>
          <w:sz w:val="32"/>
          <w:szCs w:val="32"/>
          <w:lang w:eastAsia="zh-CN"/>
        </w:rPr>
        <w:t>万州区百安坝</w:t>
      </w:r>
      <w:r>
        <w:rPr>
          <w:rFonts w:hint="eastAsia" w:ascii="Times New Roman" w:hAnsi="Times New Roman" w:eastAsia="方正仿宋_GBK"/>
          <w:kern w:val="0"/>
          <w:sz w:val="32"/>
          <w:szCs w:val="32"/>
        </w:rPr>
        <w:t>街道办事处</w:t>
      </w:r>
    </w:p>
    <w:p>
      <w:pPr>
        <w:spacing w:line="560" w:lineRule="exact"/>
        <w:ind w:firstLine="640" w:firstLineChars="200"/>
        <w:jc w:val="center"/>
        <w:rPr>
          <w:rFonts w:ascii="Times New Roman" w:hAnsi="Times New Roman" w:eastAsia="方正仿宋_GBK"/>
          <w:kern w:val="0"/>
          <w:sz w:val="32"/>
          <w:szCs w:val="32"/>
        </w:rPr>
        <w:sectPr>
          <w:footerReference r:id="rId3" w:type="default"/>
          <w:pgSz w:w="11906" w:h="16838"/>
          <w:pgMar w:top="2098" w:right="1417" w:bottom="1984" w:left="1417" w:header="851" w:footer="992" w:gutter="0"/>
          <w:pgNumType w:fmt="numberInDash"/>
          <w:cols w:space="425" w:num="1"/>
          <w:docGrid w:type="lines" w:linePitch="312" w:charSpace="0"/>
        </w:sectPr>
      </w:pPr>
      <w:r>
        <w:rPr>
          <w:rFonts w:hint="eastAsia" w:ascii="Times New Roman" w:hAnsi="Times New Roman" w:eastAsia="方正仿宋_GBK"/>
          <w:kern w:val="0"/>
          <w:sz w:val="32"/>
          <w:szCs w:val="32"/>
        </w:rPr>
        <w:t xml:space="preserve">              </w:t>
      </w:r>
      <w:r>
        <w:rPr>
          <w:rFonts w:hint="eastAsia" w:ascii="Times New Roman" w:hAnsi="Times New Roman" w:eastAsia="方正仿宋_GBK"/>
          <w:kern w:val="0"/>
          <w:sz w:val="32"/>
          <w:szCs w:val="32"/>
          <w:lang w:val="en-US" w:eastAsia="zh-CN"/>
        </w:rPr>
        <w:t xml:space="preserve">      </w:t>
      </w:r>
      <w:r>
        <w:rPr>
          <w:rFonts w:hint="eastAsia" w:ascii="Times New Roman" w:hAnsi="Times New Roman" w:eastAsia="方正仿宋_GBK"/>
          <w:kern w:val="0"/>
          <w:sz w:val="32"/>
          <w:szCs w:val="32"/>
        </w:rPr>
        <w:t>202</w:t>
      </w:r>
      <w:r>
        <w:rPr>
          <w:rFonts w:hint="eastAsia" w:ascii="Times New Roman" w:hAnsi="Times New Roman" w:eastAsia="方正仿宋_GBK"/>
          <w:kern w:val="0"/>
          <w:sz w:val="32"/>
          <w:szCs w:val="32"/>
          <w:lang w:val="en-US" w:eastAsia="zh-CN"/>
        </w:rPr>
        <w:t>4</w:t>
      </w:r>
      <w:r>
        <w:rPr>
          <w:rFonts w:hint="eastAsia" w:ascii="Times New Roman" w:hAnsi="Times New Roman" w:eastAsia="方正仿宋_GBK"/>
          <w:kern w:val="0"/>
          <w:sz w:val="32"/>
          <w:szCs w:val="32"/>
        </w:rPr>
        <w:t>年</w:t>
      </w:r>
      <w:r>
        <w:rPr>
          <w:rFonts w:hint="eastAsia" w:ascii="Times New Roman" w:hAnsi="Times New Roman" w:eastAsia="方正仿宋_GBK"/>
          <w:kern w:val="0"/>
          <w:sz w:val="32"/>
          <w:szCs w:val="32"/>
          <w:lang w:val="en-US" w:eastAsia="zh-CN"/>
        </w:rPr>
        <w:t>1</w:t>
      </w:r>
      <w:r>
        <w:rPr>
          <w:rFonts w:hint="eastAsia" w:ascii="Times New Roman" w:hAnsi="Times New Roman" w:eastAsia="方正仿宋_GBK"/>
          <w:kern w:val="0"/>
          <w:sz w:val="32"/>
          <w:szCs w:val="32"/>
        </w:rPr>
        <w:t>月</w:t>
      </w:r>
      <w:r>
        <w:rPr>
          <w:rFonts w:hint="eastAsia" w:ascii="Times New Roman" w:hAnsi="Times New Roman" w:eastAsia="方正仿宋_GBK"/>
          <w:kern w:val="0"/>
          <w:sz w:val="32"/>
          <w:szCs w:val="32"/>
          <w:lang w:val="en-US" w:eastAsia="zh-CN"/>
        </w:rPr>
        <w:t>30</w:t>
      </w:r>
      <w:bookmarkStart w:id="0" w:name="_GoBack"/>
      <w:bookmarkEnd w:id="0"/>
      <w:r>
        <w:rPr>
          <w:rFonts w:hint="eastAsia" w:ascii="Times New Roman" w:hAnsi="Times New Roman" w:eastAsia="方正仿宋_GBK"/>
          <w:kern w:val="0"/>
          <w:sz w:val="32"/>
          <w:szCs w:val="32"/>
        </w:rPr>
        <w:t>日</w:t>
      </w:r>
    </w:p>
    <w:p>
      <w:pPr>
        <w:spacing w:line="560" w:lineRule="exact"/>
        <w:jc w:val="left"/>
        <w:rPr>
          <w:rFonts w:ascii="Times New Roman" w:hAnsi="Times New Roman"/>
          <w:sz w:val="32"/>
          <w:szCs w:val="32"/>
        </w:rPr>
      </w:pPr>
      <w:r>
        <w:rPr>
          <w:rFonts w:hint="eastAsia" w:ascii="Times New Roman" w:hAnsi="Times New Roman"/>
          <w:sz w:val="32"/>
          <w:szCs w:val="32"/>
        </w:rPr>
        <w:t>附件</w:t>
      </w:r>
      <w:r>
        <w:rPr>
          <w:rFonts w:ascii="Times New Roman" w:hAnsi="Times New Roman"/>
          <w:sz w:val="32"/>
          <w:szCs w:val="32"/>
        </w:rPr>
        <w:t>1</w:t>
      </w:r>
      <w:r>
        <w:rPr>
          <w:rFonts w:hint="eastAsia" w:ascii="Times New Roman" w:hAnsi="Times New Roman"/>
          <w:sz w:val="32"/>
          <w:szCs w:val="32"/>
        </w:rPr>
        <w:t>：</w:t>
      </w:r>
    </w:p>
    <w:p>
      <w:pPr>
        <w:spacing w:line="520" w:lineRule="exact"/>
        <w:jc w:val="center"/>
        <w:rPr>
          <w:rFonts w:ascii="Times New Roman" w:hAnsi="Times New Roman"/>
          <w:sz w:val="32"/>
          <w:szCs w:val="32"/>
        </w:rPr>
      </w:pPr>
      <w:r>
        <w:rPr>
          <w:rFonts w:hint="eastAsia" w:ascii="Times New Roman" w:hAnsi="Times New Roman" w:eastAsia="方正小标宋_GBK"/>
          <w:sz w:val="36"/>
          <w:szCs w:val="36"/>
          <w:lang w:eastAsia="zh-CN"/>
        </w:rPr>
        <w:t>万州区百安坝</w:t>
      </w:r>
      <w:r>
        <w:rPr>
          <w:rFonts w:hint="eastAsia" w:ascii="Times New Roman" w:hAnsi="Times New Roman" w:eastAsia="方正小标宋_GBK"/>
          <w:sz w:val="36"/>
          <w:szCs w:val="36"/>
        </w:rPr>
        <w:t>街道办事处</w:t>
      </w:r>
      <w:r>
        <w:rPr>
          <w:rFonts w:ascii="Times New Roman" w:hAnsi="Times New Roman" w:eastAsia="方正小标宋_GBK"/>
          <w:sz w:val="36"/>
          <w:szCs w:val="36"/>
        </w:rPr>
        <w:t>202</w:t>
      </w:r>
      <w:r>
        <w:rPr>
          <w:rFonts w:hint="eastAsia" w:ascii="Times New Roman" w:hAnsi="Times New Roman" w:eastAsia="方正小标宋_GBK"/>
          <w:sz w:val="36"/>
          <w:szCs w:val="36"/>
          <w:lang w:val="en-US" w:eastAsia="zh-CN"/>
        </w:rPr>
        <w:t>4</w:t>
      </w:r>
      <w:r>
        <w:rPr>
          <w:rFonts w:hint="eastAsia" w:ascii="Times New Roman" w:hAnsi="Times New Roman" w:eastAsia="方正小标宋_GBK"/>
          <w:sz w:val="36"/>
          <w:szCs w:val="36"/>
        </w:rPr>
        <w:t>年公开招聘公益性岗位工作人员一览表</w:t>
      </w:r>
    </w:p>
    <w:tbl>
      <w:tblPr>
        <w:tblStyle w:val="6"/>
        <w:tblW w:w="1398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67"/>
        <w:gridCol w:w="806"/>
        <w:gridCol w:w="1717"/>
        <w:gridCol w:w="709"/>
        <w:gridCol w:w="1417"/>
        <w:gridCol w:w="1134"/>
        <w:gridCol w:w="709"/>
        <w:gridCol w:w="2977"/>
        <w:gridCol w:w="3397"/>
        <w:gridCol w:w="65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4" w:hRule="atLeast"/>
          <w:jc w:val="center"/>
        </w:trPr>
        <w:tc>
          <w:tcPr>
            <w:tcW w:w="467" w:type="dxa"/>
            <w:vMerge w:val="restart"/>
            <w:tcMar>
              <w:top w:w="15" w:type="dxa"/>
              <w:left w:w="15" w:type="dxa"/>
              <w:right w:w="15" w:type="dxa"/>
            </w:tcMar>
            <w:vAlign w:val="center"/>
          </w:tcPr>
          <w:p>
            <w:pPr>
              <w:widowControl/>
              <w:spacing w:line="360" w:lineRule="exact"/>
              <w:jc w:val="center"/>
              <w:rPr>
                <w:rFonts w:ascii="Times New Roman" w:hAnsi="Times New Roman" w:eastAsia="方正黑体_GBK"/>
                <w:kern w:val="0"/>
                <w:sz w:val="24"/>
              </w:rPr>
            </w:pPr>
            <w:r>
              <w:rPr>
                <w:rFonts w:hint="eastAsia" w:ascii="Times New Roman" w:hAnsi="Times New Roman" w:eastAsia="方正黑体_GBK"/>
                <w:kern w:val="0"/>
                <w:sz w:val="24"/>
              </w:rPr>
              <w:t>序号</w:t>
            </w:r>
          </w:p>
        </w:tc>
        <w:tc>
          <w:tcPr>
            <w:tcW w:w="806" w:type="dxa"/>
            <w:vMerge w:val="restart"/>
            <w:tcMar>
              <w:top w:w="15" w:type="dxa"/>
              <w:left w:w="15" w:type="dxa"/>
              <w:right w:w="15" w:type="dxa"/>
            </w:tcMar>
            <w:vAlign w:val="center"/>
          </w:tcPr>
          <w:p>
            <w:pPr>
              <w:widowControl/>
              <w:spacing w:line="360" w:lineRule="exact"/>
              <w:jc w:val="center"/>
              <w:rPr>
                <w:rFonts w:ascii="Times New Roman" w:hAnsi="Times New Roman" w:eastAsia="方正黑体_GBK"/>
                <w:kern w:val="0"/>
                <w:sz w:val="24"/>
              </w:rPr>
            </w:pPr>
            <w:r>
              <w:rPr>
                <w:rFonts w:hint="eastAsia" w:ascii="Times New Roman" w:hAnsi="Times New Roman" w:eastAsia="方正黑体_GBK"/>
                <w:kern w:val="0"/>
                <w:sz w:val="24"/>
              </w:rPr>
              <w:t>招聘</w:t>
            </w:r>
          </w:p>
          <w:p>
            <w:pPr>
              <w:widowControl/>
              <w:spacing w:line="360" w:lineRule="exact"/>
              <w:jc w:val="center"/>
              <w:rPr>
                <w:rFonts w:ascii="Times New Roman" w:hAnsi="Times New Roman" w:eastAsia="方正黑体_GBK"/>
                <w:kern w:val="0"/>
                <w:sz w:val="24"/>
              </w:rPr>
            </w:pPr>
            <w:r>
              <w:rPr>
                <w:rFonts w:hint="eastAsia" w:ascii="Times New Roman" w:hAnsi="Times New Roman" w:eastAsia="方正黑体_GBK"/>
                <w:kern w:val="0"/>
                <w:sz w:val="24"/>
              </w:rPr>
              <w:t>单位</w:t>
            </w:r>
          </w:p>
        </w:tc>
        <w:tc>
          <w:tcPr>
            <w:tcW w:w="1717" w:type="dxa"/>
            <w:vMerge w:val="restart"/>
            <w:tcMar>
              <w:top w:w="15" w:type="dxa"/>
              <w:left w:w="15" w:type="dxa"/>
              <w:right w:w="15" w:type="dxa"/>
            </w:tcMar>
            <w:vAlign w:val="center"/>
          </w:tcPr>
          <w:p>
            <w:pPr>
              <w:widowControl/>
              <w:spacing w:line="560" w:lineRule="exact"/>
              <w:jc w:val="center"/>
              <w:textAlignment w:val="center"/>
              <w:rPr>
                <w:rFonts w:ascii="Times New Roman" w:hAnsi="Times New Roman"/>
                <w:sz w:val="24"/>
              </w:rPr>
            </w:pPr>
            <w:r>
              <w:rPr>
                <w:rFonts w:hint="eastAsia" w:ascii="Times New Roman" w:hAnsi="Times New Roman" w:eastAsia="方正黑体_GBK"/>
                <w:kern w:val="0"/>
                <w:sz w:val="24"/>
              </w:rPr>
              <w:t>招聘岗位</w:t>
            </w:r>
          </w:p>
        </w:tc>
        <w:tc>
          <w:tcPr>
            <w:tcW w:w="709" w:type="dxa"/>
            <w:vMerge w:val="restart"/>
            <w:tcMar>
              <w:top w:w="15" w:type="dxa"/>
              <w:left w:w="15" w:type="dxa"/>
              <w:right w:w="15" w:type="dxa"/>
            </w:tcMar>
            <w:vAlign w:val="center"/>
          </w:tcPr>
          <w:p>
            <w:pPr>
              <w:widowControl/>
              <w:spacing w:line="360" w:lineRule="exact"/>
              <w:jc w:val="center"/>
              <w:rPr>
                <w:rFonts w:ascii="Times New Roman" w:hAnsi="Times New Roman" w:eastAsia="方正黑体_GBK"/>
                <w:kern w:val="0"/>
                <w:sz w:val="24"/>
              </w:rPr>
            </w:pPr>
            <w:r>
              <w:rPr>
                <w:rFonts w:hint="eastAsia" w:ascii="Times New Roman" w:hAnsi="Times New Roman" w:eastAsia="方正黑体_GBK"/>
                <w:kern w:val="0"/>
                <w:sz w:val="24"/>
              </w:rPr>
              <w:t>岗位</w:t>
            </w:r>
          </w:p>
          <w:p>
            <w:pPr>
              <w:widowControl/>
              <w:spacing w:line="560" w:lineRule="exact"/>
              <w:jc w:val="center"/>
              <w:textAlignment w:val="center"/>
              <w:rPr>
                <w:rFonts w:ascii="Times New Roman" w:hAnsi="Times New Roman"/>
                <w:kern w:val="0"/>
                <w:sz w:val="24"/>
              </w:rPr>
            </w:pPr>
            <w:r>
              <w:rPr>
                <w:rFonts w:hint="eastAsia" w:ascii="Times New Roman" w:hAnsi="Times New Roman" w:eastAsia="方正黑体_GBK"/>
                <w:kern w:val="0"/>
                <w:sz w:val="24"/>
              </w:rPr>
              <w:t>数量</w:t>
            </w:r>
          </w:p>
        </w:tc>
        <w:tc>
          <w:tcPr>
            <w:tcW w:w="9634" w:type="dxa"/>
            <w:gridSpan w:val="5"/>
            <w:tcMar>
              <w:top w:w="15" w:type="dxa"/>
              <w:left w:w="15" w:type="dxa"/>
              <w:right w:w="15" w:type="dxa"/>
            </w:tcMar>
            <w:vAlign w:val="center"/>
          </w:tcPr>
          <w:p>
            <w:pPr>
              <w:widowControl/>
              <w:spacing w:line="560" w:lineRule="exact"/>
              <w:jc w:val="center"/>
              <w:textAlignment w:val="center"/>
              <w:rPr>
                <w:rFonts w:ascii="Times New Roman" w:hAnsi="Times New Roman" w:eastAsia="方正黑体_GBK"/>
                <w:kern w:val="0"/>
                <w:sz w:val="24"/>
              </w:rPr>
            </w:pPr>
            <w:r>
              <w:rPr>
                <w:rFonts w:hint="eastAsia" w:ascii="Times New Roman" w:hAnsi="Times New Roman" w:eastAsia="方正黑体_GBK"/>
                <w:kern w:val="0"/>
                <w:sz w:val="24"/>
              </w:rPr>
              <w:t>相关要求</w:t>
            </w:r>
          </w:p>
        </w:tc>
        <w:tc>
          <w:tcPr>
            <w:tcW w:w="651" w:type="dxa"/>
            <w:vMerge w:val="restart"/>
            <w:tcMar>
              <w:top w:w="15" w:type="dxa"/>
              <w:left w:w="15" w:type="dxa"/>
              <w:right w:w="15" w:type="dxa"/>
            </w:tcMar>
            <w:vAlign w:val="center"/>
          </w:tcPr>
          <w:p>
            <w:pPr>
              <w:widowControl/>
              <w:spacing w:line="560" w:lineRule="exact"/>
              <w:jc w:val="center"/>
              <w:textAlignment w:val="center"/>
              <w:rPr>
                <w:rFonts w:ascii="Times New Roman" w:hAnsi="Times New Roman" w:eastAsia="方正黑体_GBK"/>
                <w:kern w:val="0"/>
                <w:sz w:val="24"/>
              </w:rPr>
            </w:pPr>
            <w:r>
              <w:rPr>
                <w:rFonts w:hint="eastAsia" w:ascii="Times New Roman" w:hAnsi="Times New Roman" w:eastAsia="方正黑体_GBK"/>
                <w:kern w:val="0"/>
                <w:sz w:val="24"/>
              </w:rPr>
              <w:t>备注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3" w:hRule="atLeast"/>
          <w:jc w:val="center"/>
        </w:trPr>
        <w:tc>
          <w:tcPr>
            <w:tcW w:w="467" w:type="dxa"/>
            <w:vMerge w:val="continue"/>
            <w:tcMar>
              <w:top w:w="15" w:type="dxa"/>
              <w:left w:w="15" w:type="dxa"/>
              <w:right w:w="15" w:type="dxa"/>
            </w:tcMar>
            <w:vAlign w:val="center"/>
          </w:tcPr>
          <w:p>
            <w:pPr>
              <w:widowControl/>
              <w:spacing w:line="560" w:lineRule="exact"/>
              <w:jc w:val="center"/>
              <w:textAlignment w:val="center"/>
              <w:rPr>
                <w:rFonts w:ascii="Times New Roman" w:hAnsi="Times New Roman" w:eastAsia="方正黑体_GBK"/>
                <w:kern w:val="0"/>
                <w:sz w:val="24"/>
              </w:rPr>
            </w:pPr>
          </w:p>
        </w:tc>
        <w:tc>
          <w:tcPr>
            <w:tcW w:w="806" w:type="dxa"/>
            <w:vMerge w:val="continue"/>
            <w:tcMar>
              <w:top w:w="15" w:type="dxa"/>
              <w:left w:w="15" w:type="dxa"/>
              <w:right w:w="15" w:type="dxa"/>
            </w:tcMar>
            <w:vAlign w:val="center"/>
          </w:tcPr>
          <w:p>
            <w:pPr>
              <w:widowControl/>
              <w:spacing w:line="560" w:lineRule="exact"/>
              <w:jc w:val="center"/>
              <w:textAlignment w:val="center"/>
              <w:rPr>
                <w:rFonts w:ascii="Times New Roman" w:hAnsi="Times New Roman" w:eastAsia="方正黑体_GBK"/>
                <w:kern w:val="0"/>
                <w:sz w:val="24"/>
              </w:rPr>
            </w:pPr>
          </w:p>
        </w:tc>
        <w:tc>
          <w:tcPr>
            <w:tcW w:w="1717" w:type="dxa"/>
            <w:vMerge w:val="continue"/>
            <w:tcMar>
              <w:top w:w="15" w:type="dxa"/>
              <w:left w:w="15" w:type="dxa"/>
              <w:right w:w="15" w:type="dxa"/>
            </w:tcMar>
            <w:vAlign w:val="center"/>
          </w:tcPr>
          <w:p>
            <w:pPr>
              <w:widowControl/>
              <w:spacing w:line="560" w:lineRule="exact"/>
              <w:jc w:val="center"/>
              <w:textAlignment w:val="center"/>
              <w:rPr>
                <w:rFonts w:ascii="Times New Roman" w:hAnsi="Times New Roman" w:eastAsia="方正黑体_GBK"/>
                <w:kern w:val="0"/>
                <w:sz w:val="24"/>
              </w:rPr>
            </w:pPr>
          </w:p>
        </w:tc>
        <w:tc>
          <w:tcPr>
            <w:tcW w:w="709" w:type="dxa"/>
            <w:vMerge w:val="continue"/>
            <w:tcMar>
              <w:top w:w="15" w:type="dxa"/>
              <w:left w:w="15" w:type="dxa"/>
              <w:right w:w="15" w:type="dxa"/>
            </w:tcMar>
            <w:vAlign w:val="center"/>
          </w:tcPr>
          <w:p>
            <w:pPr>
              <w:widowControl/>
              <w:spacing w:line="560" w:lineRule="exact"/>
              <w:jc w:val="center"/>
              <w:textAlignment w:val="center"/>
              <w:rPr>
                <w:rFonts w:ascii="Times New Roman" w:hAnsi="Times New Roman" w:eastAsia="方正黑体_GBK"/>
                <w:kern w:val="0"/>
                <w:sz w:val="24"/>
              </w:rPr>
            </w:pPr>
          </w:p>
        </w:tc>
        <w:tc>
          <w:tcPr>
            <w:tcW w:w="1417" w:type="dxa"/>
            <w:tcMar>
              <w:top w:w="15" w:type="dxa"/>
              <w:left w:w="15" w:type="dxa"/>
              <w:right w:w="15" w:type="dxa"/>
            </w:tcMar>
            <w:vAlign w:val="center"/>
          </w:tcPr>
          <w:p>
            <w:pPr>
              <w:widowControl/>
              <w:spacing w:line="560" w:lineRule="exact"/>
              <w:jc w:val="center"/>
              <w:textAlignment w:val="center"/>
              <w:rPr>
                <w:rFonts w:ascii="Times New Roman" w:hAnsi="Times New Roman" w:eastAsia="方正黑体_GBK"/>
                <w:kern w:val="0"/>
                <w:sz w:val="24"/>
              </w:rPr>
            </w:pPr>
            <w:r>
              <w:rPr>
                <w:rFonts w:hint="eastAsia" w:ascii="Times New Roman" w:hAnsi="Times New Roman" w:eastAsia="方正黑体_GBK"/>
                <w:kern w:val="0"/>
                <w:sz w:val="24"/>
              </w:rPr>
              <w:t>学历要求</w:t>
            </w:r>
          </w:p>
        </w:tc>
        <w:tc>
          <w:tcPr>
            <w:tcW w:w="1134" w:type="dxa"/>
            <w:tcMar>
              <w:top w:w="15" w:type="dxa"/>
              <w:left w:w="15" w:type="dxa"/>
              <w:right w:w="15" w:type="dxa"/>
            </w:tcMar>
            <w:vAlign w:val="center"/>
          </w:tcPr>
          <w:p>
            <w:pPr>
              <w:widowControl/>
              <w:spacing w:line="560" w:lineRule="exact"/>
              <w:jc w:val="center"/>
              <w:textAlignment w:val="center"/>
              <w:rPr>
                <w:rFonts w:ascii="Times New Roman" w:hAnsi="Times New Roman" w:eastAsia="方正黑体_GBK"/>
                <w:kern w:val="0"/>
                <w:sz w:val="24"/>
              </w:rPr>
            </w:pPr>
            <w:r>
              <w:rPr>
                <w:rFonts w:hint="eastAsia" w:ascii="Times New Roman" w:hAnsi="Times New Roman" w:eastAsia="方正黑体_GBK"/>
                <w:kern w:val="0"/>
                <w:sz w:val="24"/>
              </w:rPr>
              <w:t>专业要求</w:t>
            </w:r>
          </w:p>
        </w:tc>
        <w:tc>
          <w:tcPr>
            <w:tcW w:w="709" w:type="dxa"/>
            <w:tcMar>
              <w:top w:w="15" w:type="dxa"/>
              <w:left w:w="15" w:type="dxa"/>
              <w:right w:w="15" w:type="dxa"/>
            </w:tcMar>
            <w:vAlign w:val="center"/>
          </w:tcPr>
          <w:p>
            <w:pPr>
              <w:widowControl/>
              <w:spacing w:line="560" w:lineRule="exact"/>
              <w:jc w:val="center"/>
              <w:textAlignment w:val="center"/>
              <w:rPr>
                <w:rFonts w:ascii="Times New Roman" w:hAnsi="Times New Roman" w:eastAsia="方正黑体_GBK"/>
                <w:kern w:val="0"/>
                <w:sz w:val="24"/>
              </w:rPr>
            </w:pPr>
            <w:r>
              <w:rPr>
                <w:rFonts w:hint="eastAsia" w:ascii="Times New Roman" w:hAnsi="Times New Roman" w:eastAsia="方正黑体_GBK"/>
                <w:kern w:val="0"/>
                <w:sz w:val="24"/>
              </w:rPr>
              <w:t>性别</w:t>
            </w:r>
          </w:p>
        </w:tc>
        <w:tc>
          <w:tcPr>
            <w:tcW w:w="2977" w:type="dxa"/>
            <w:tcMar>
              <w:top w:w="15" w:type="dxa"/>
              <w:left w:w="15" w:type="dxa"/>
              <w:right w:w="15" w:type="dxa"/>
            </w:tcMar>
            <w:vAlign w:val="center"/>
          </w:tcPr>
          <w:p>
            <w:pPr>
              <w:widowControl/>
              <w:spacing w:line="560" w:lineRule="exact"/>
              <w:jc w:val="center"/>
              <w:textAlignment w:val="center"/>
              <w:rPr>
                <w:rFonts w:ascii="Times New Roman" w:hAnsi="Times New Roman" w:eastAsia="方正黑体_GBK"/>
                <w:kern w:val="0"/>
                <w:sz w:val="24"/>
              </w:rPr>
            </w:pPr>
            <w:r>
              <w:rPr>
                <w:rFonts w:hint="eastAsia" w:ascii="Times New Roman" w:hAnsi="Times New Roman" w:eastAsia="方正黑体_GBK"/>
                <w:kern w:val="0"/>
                <w:sz w:val="24"/>
              </w:rPr>
              <w:t>户籍要求</w:t>
            </w:r>
          </w:p>
        </w:tc>
        <w:tc>
          <w:tcPr>
            <w:tcW w:w="3397" w:type="dxa"/>
            <w:tcMar>
              <w:top w:w="15" w:type="dxa"/>
              <w:left w:w="15" w:type="dxa"/>
              <w:right w:w="15" w:type="dxa"/>
            </w:tcMar>
            <w:vAlign w:val="center"/>
          </w:tcPr>
          <w:p>
            <w:pPr>
              <w:widowControl/>
              <w:spacing w:line="560" w:lineRule="exact"/>
              <w:jc w:val="center"/>
              <w:textAlignment w:val="center"/>
              <w:rPr>
                <w:rFonts w:ascii="Times New Roman" w:hAnsi="Times New Roman" w:eastAsia="方正黑体_GBK"/>
                <w:kern w:val="0"/>
                <w:sz w:val="24"/>
              </w:rPr>
            </w:pPr>
            <w:r>
              <w:rPr>
                <w:rFonts w:hint="eastAsia" w:ascii="Times New Roman" w:hAnsi="Times New Roman" w:eastAsia="方正黑体_GBK"/>
                <w:kern w:val="0"/>
                <w:sz w:val="24"/>
              </w:rPr>
              <w:t>其它要求</w:t>
            </w:r>
          </w:p>
        </w:tc>
        <w:tc>
          <w:tcPr>
            <w:tcW w:w="651" w:type="dxa"/>
            <w:vMerge w:val="continue"/>
            <w:tcMar>
              <w:top w:w="15" w:type="dxa"/>
              <w:left w:w="15" w:type="dxa"/>
              <w:right w:w="15" w:type="dxa"/>
            </w:tcMar>
            <w:vAlign w:val="center"/>
          </w:tcPr>
          <w:p>
            <w:pPr>
              <w:widowControl/>
              <w:spacing w:line="560" w:lineRule="exact"/>
              <w:jc w:val="center"/>
              <w:textAlignment w:val="center"/>
              <w:rPr>
                <w:rFonts w:ascii="Times New Roman" w:hAnsi="Times New Roman" w:eastAsia="方正黑体_GBK"/>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60" w:hRule="atLeast"/>
          <w:jc w:val="center"/>
        </w:trPr>
        <w:tc>
          <w:tcPr>
            <w:tcW w:w="467" w:type="dxa"/>
            <w:tcMar>
              <w:top w:w="15" w:type="dxa"/>
              <w:left w:w="15" w:type="dxa"/>
              <w:right w:w="15" w:type="dxa"/>
            </w:tcMar>
            <w:vAlign w:val="center"/>
          </w:tcPr>
          <w:p>
            <w:pPr>
              <w:widowControl/>
              <w:spacing w:line="400" w:lineRule="exact"/>
              <w:jc w:val="center"/>
              <w:textAlignment w:val="center"/>
              <w:rPr>
                <w:rFonts w:ascii="Times New Roman" w:hAnsi="Times New Roman"/>
                <w:kern w:val="0"/>
                <w:sz w:val="24"/>
              </w:rPr>
            </w:pPr>
            <w:r>
              <w:rPr>
                <w:rFonts w:ascii="Times New Roman" w:hAnsi="Times New Roman"/>
                <w:kern w:val="0"/>
                <w:sz w:val="24"/>
              </w:rPr>
              <w:t>1</w:t>
            </w:r>
          </w:p>
        </w:tc>
        <w:tc>
          <w:tcPr>
            <w:tcW w:w="806" w:type="dxa"/>
            <w:tcMar>
              <w:top w:w="15" w:type="dxa"/>
              <w:left w:w="15" w:type="dxa"/>
              <w:right w:w="15" w:type="dxa"/>
            </w:tcMar>
            <w:vAlign w:val="center"/>
          </w:tcPr>
          <w:p>
            <w:pPr>
              <w:widowControl/>
              <w:spacing w:line="400" w:lineRule="exact"/>
              <w:jc w:val="center"/>
              <w:textAlignment w:val="center"/>
              <w:rPr>
                <w:rFonts w:hint="eastAsia" w:ascii="Times New Roman" w:hAnsi="Times New Roman" w:eastAsia="方正仿宋_GBK"/>
                <w:kern w:val="0"/>
                <w:sz w:val="24"/>
                <w:lang w:eastAsia="zh-CN"/>
              </w:rPr>
            </w:pPr>
            <w:r>
              <w:rPr>
                <w:rFonts w:hint="eastAsia" w:ascii="Times New Roman" w:hAnsi="Times New Roman" w:eastAsia="方正仿宋_GBK"/>
                <w:kern w:val="0"/>
                <w:sz w:val="24"/>
                <w:lang w:eastAsia="zh-CN"/>
              </w:rPr>
              <w:t>百安坝</w:t>
            </w:r>
          </w:p>
          <w:p>
            <w:pPr>
              <w:widowControl/>
              <w:spacing w:line="400" w:lineRule="exact"/>
              <w:jc w:val="center"/>
              <w:textAlignment w:val="center"/>
              <w:rPr>
                <w:rFonts w:ascii="Times New Roman" w:hAnsi="Times New Roman" w:eastAsia="方正仿宋_GBK"/>
                <w:kern w:val="0"/>
                <w:sz w:val="24"/>
              </w:rPr>
            </w:pPr>
            <w:r>
              <w:rPr>
                <w:rFonts w:hint="eastAsia" w:ascii="Times New Roman" w:hAnsi="Times New Roman" w:eastAsia="方正仿宋_GBK"/>
                <w:kern w:val="0"/>
                <w:sz w:val="24"/>
              </w:rPr>
              <w:t>街道</w:t>
            </w:r>
          </w:p>
        </w:tc>
        <w:tc>
          <w:tcPr>
            <w:tcW w:w="1717" w:type="dxa"/>
            <w:tcMar>
              <w:top w:w="15" w:type="dxa"/>
              <w:left w:w="15" w:type="dxa"/>
              <w:right w:w="15" w:type="dxa"/>
            </w:tcMar>
            <w:vAlign w:val="center"/>
          </w:tcPr>
          <w:p>
            <w:pPr>
              <w:widowControl/>
              <w:spacing w:line="400" w:lineRule="exact"/>
              <w:jc w:val="center"/>
              <w:textAlignment w:val="center"/>
              <w:rPr>
                <w:rFonts w:ascii="Times New Roman" w:hAnsi="Times New Roman" w:eastAsia="方正仿宋_GBK"/>
                <w:kern w:val="0"/>
                <w:sz w:val="24"/>
              </w:rPr>
            </w:pPr>
            <w:r>
              <w:rPr>
                <w:rFonts w:hint="eastAsia" w:ascii="Times New Roman" w:hAnsi="Times New Roman" w:eastAsia="方正仿宋_GBK"/>
                <w:sz w:val="24"/>
                <w:lang w:eastAsia="zh-CN"/>
              </w:rPr>
              <w:t>全日制</w:t>
            </w:r>
            <w:r>
              <w:rPr>
                <w:rFonts w:hint="eastAsia" w:ascii="Times New Roman" w:hAnsi="Times New Roman" w:eastAsia="方正仿宋_GBK"/>
                <w:sz w:val="24"/>
              </w:rPr>
              <w:t>公益性</w:t>
            </w:r>
            <w:r>
              <w:rPr>
                <w:rFonts w:hint="eastAsia" w:ascii="Times New Roman" w:hAnsi="Times New Roman" w:eastAsia="方正仿宋_GBK"/>
                <w:sz w:val="24"/>
                <w:lang w:val="en-US" w:eastAsia="zh-CN"/>
              </w:rPr>
              <w:t xml:space="preserve"> </w:t>
            </w:r>
            <w:r>
              <w:rPr>
                <w:rFonts w:hint="eastAsia" w:ascii="Times New Roman" w:hAnsi="Times New Roman" w:eastAsia="方正仿宋_GBK"/>
                <w:sz w:val="24"/>
              </w:rPr>
              <w:t>岗位</w:t>
            </w:r>
          </w:p>
        </w:tc>
        <w:tc>
          <w:tcPr>
            <w:tcW w:w="709" w:type="dxa"/>
            <w:tcMar>
              <w:top w:w="15" w:type="dxa"/>
              <w:left w:w="15" w:type="dxa"/>
              <w:right w:w="15" w:type="dxa"/>
            </w:tcMar>
            <w:vAlign w:val="center"/>
          </w:tcPr>
          <w:p>
            <w:pPr>
              <w:widowControl/>
              <w:spacing w:line="400" w:lineRule="exact"/>
              <w:jc w:val="center"/>
              <w:textAlignment w:val="center"/>
              <w:rPr>
                <w:rFonts w:hint="default" w:ascii="Times New Roman" w:hAnsi="Times New Roman" w:eastAsia="宋体"/>
                <w:kern w:val="0"/>
                <w:sz w:val="24"/>
                <w:lang w:eastAsia="zh-CN"/>
              </w:rPr>
            </w:pPr>
            <w:r>
              <w:rPr>
                <w:rFonts w:hint="default" w:ascii="Times New Roman" w:hAnsi="Times New Roman"/>
                <w:kern w:val="0"/>
                <w:sz w:val="24"/>
                <w:lang w:eastAsia="zh-CN"/>
              </w:rPr>
              <w:t>2</w:t>
            </w:r>
          </w:p>
        </w:tc>
        <w:tc>
          <w:tcPr>
            <w:tcW w:w="1417" w:type="dxa"/>
            <w:tcMar>
              <w:top w:w="15" w:type="dxa"/>
              <w:left w:w="15" w:type="dxa"/>
              <w:right w:w="15" w:type="dxa"/>
            </w:tcMar>
            <w:vAlign w:val="center"/>
          </w:tcPr>
          <w:p>
            <w:pPr>
              <w:widowControl/>
              <w:spacing w:line="400" w:lineRule="exact"/>
              <w:jc w:val="center"/>
              <w:textAlignment w:val="center"/>
            </w:pPr>
            <w:r>
              <w:rPr>
                <w:rFonts w:hint="eastAsia" w:ascii="方正仿宋_GBK" w:eastAsia="方正仿宋_GBK"/>
                <w:sz w:val="24"/>
              </w:rPr>
              <w:t>专科及以上学历</w:t>
            </w:r>
          </w:p>
        </w:tc>
        <w:tc>
          <w:tcPr>
            <w:tcW w:w="1134" w:type="dxa"/>
            <w:tcMar>
              <w:top w:w="15" w:type="dxa"/>
              <w:left w:w="15" w:type="dxa"/>
              <w:right w:w="15" w:type="dxa"/>
            </w:tcMar>
            <w:vAlign w:val="center"/>
          </w:tcPr>
          <w:p>
            <w:pPr>
              <w:spacing w:line="400" w:lineRule="exact"/>
              <w:jc w:val="center"/>
              <w:rPr>
                <w:rFonts w:ascii="Times New Roman" w:hAnsi="Times New Roman"/>
                <w:kern w:val="0"/>
                <w:sz w:val="24"/>
              </w:rPr>
            </w:pPr>
            <w:r>
              <w:rPr>
                <w:rFonts w:hint="eastAsia" w:ascii="Times New Roman" w:hAnsi="Times New Roman" w:eastAsia="方正仿宋_GBK"/>
                <w:kern w:val="0"/>
                <w:sz w:val="24"/>
              </w:rPr>
              <w:t>不限</w:t>
            </w:r>
          </w:p>
        </w:tc>
        <w:tc>
          <w:tcPr>
            <w:tcW w:w="709" w:type="dxa"/>
            <w:tcMar>
              <w:top w:w="15" w:type="dxa"/>
              <w:left w:w="15" w:type="dxa"/>
              <w:right w:w="15" w:type="dxa"/>
            </w:tcMar>
            <w:vAlign w:val="center"/>
          </w:tcPr>
          <w:p>
            <w:pPr>
              <w:spacing w:line="40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不限</w:t>
            </w:r>
          </w:p>
        </w:tc>
        <w:tc>
          <w:tcPr>
            <w:tcW w:w="2977" w:type="dxa"/>
            <w:tcMar>
              <w:top w:w="15" w:type="dxa"/>
              <w:left w:w="15" w:type="dxa"/>
              <w:right w:w="15" w:type="dxa"/>
            </w:tcMar>
            <w:vAlign w:val="center"/>
          </w:tcPr>
          <w:p>
            <w:pPr>
              <w:widowControl/>
              <w:spacing w:line="400" w:lineRule="exact"/>
              <w:jc w:val="center"/>
              <w:textAlignment w:val="center"/>
              <w:rPr>
                <w:rFonts w:ascii="Times New Roman" w:hAnsi="Times New Roman" w:eastAsia="方正仿宋_GBK"/>
                <w:kern w:val="0"/>
                <w:sz w:val="24"/>
              </w:rPr>
            </w:pPr>
            <w:r>
              <w:rPr>
                <w:rFonts w:hint="eastAsia" w:ascii="Times New Roman" w:hAnsi="Times New Roman" w:eastAsia="方正仿宋_GBK"/>
                <w:kern w:val="0"/>
                <w:sz w:val="24"/>
                <w:lang w:eastAsia="zh-CN"/>
              </w:rPr>
              <w:t>百安坝街道辖区内</w:t>
            </w:r>
            <w:r>
              <w:rPr>
                <w:rFonts w:hint="eastAsia" w:ascii="Times New Roman" w:hAnsi="Times New Roman" w:eastAsia="方正仿宋_GBK"/>
                <w:kern w:val="0"/>
                <w:sz w:val="24"/>
              </w:rPr>
              <w:t>城乡居民户口</w:t>
            </w:r>
          </w:p>
        </w:tc>
        <w:tc>
          <w:tcPr>
            <w:tcW w:w="3397" w:type="dxa"/>
            <w:tcMar>
              <w:top w:w="15" w:type="dxa"/>
              <w:left w:w="15" w:type="dxa"/>
              <w:right w:w="15" w:type="dxa"/>
            </w:tcMar>
            <w:vAlign w:val="center"/>
          </w:tcPr>
          <w:p>
            <w:pPr>
              <w:widowControl/>
              <w:tabs>
                <w:tab w:val="left" w:pos="1051"/>
              </w:tabs>
              <w:spacing w:line="360" w:lineRule="exact"/>
              <w:ind w:firstLine="480" w:firstLineChars="200"/>
              <w:textAlignment w:val="center"/>
              <w:rPr>
                <w:rFonts w:hint="eastAsia" w:ascii="Times New Roman" w:hAnsi="Times New Roman" w:eastAsia="方正仿宋_GBK"/>
                <w:kern w:val="0"/>
                <w:sz w:val="24"/>
                <w:lang w:eastAsia="zh-CN"/>
              </w:rPr>
            </w:pPr>
            <w:r>
              <w:rPr>
                <w:rFonts w:hint="eastAsia" w:ascii="Times New Roman" w:hAnsi="Times New Roman" w:eastAsia="方正仿宋_GBK"/>
                <w:kern w:val="0"/>
                <w:sz w:val="24"/>
                <w:lang w:eastAsia="zh-CN"/>
              </w:rPr>
              <w:t>有志愿者工作及社区工作</w:t>
            </w:r>
          </w:p>
          <w:p>
            <w:pPr>
              <w:widowControl/>
              <w:tabs>
                <w:tab w:val="left" w:pos="1051"/>
              </w:tabs>
              <w:spacing w:line="360" w:lineRule="exact"/>
              <w:ind w:firstLine="1200" w:firstLineChars="500"/>
              <w:textAlignment w:val="center"/>
              <w:rPr>
                <w:rFonts w:hint="eastAsia" w:ascii="Times New Roman" w:hAnsi="Times New Roman" w:eastAsia="方正仿宋_GBK"/>
                <w:kern w:val="0"/>
                <w:sz w:val="24"/>
                <w:lang w:eastAsia="zh-CN"/>
              </w:rPr>
            </w:pPr>
            <w:r>
              <w:rPr>
                <w:rFonts w:hint="eastAsia" w:ascii="Times New Roman" w:hAnsi="Times New Roman" w:eastAsia="方正仿宋_GBK"/>
                <w:kern w:val="0"/>
                <w:sz w:val="24"/>
                <w:lang w:eastAsia="zh-CN"/>
              </w:rPr>
              <w:t>经验者优先</w:t>
            </w:r>
          </w:p>
        </w:tc>
        <w:tc>
          <w:tcPr>
            <w:tcW w:w="651" w:type="dxa"/>
            <w:tcMar>
              <w:top w:w="15" w:type="dxa"/>
              <w:left w:w="15" w:type="dxa"/>
              <w:right w:w="15" w:type="dxa"/>
            </w:tcMar>
            <w:vAlign w:val="center"/>
          </w:tcPr>
          <w:p>
            <w:pPr>
              <w:widowControl/>
              <w:spacing w:line="400" w:lineRule="exact"/>
              <w:jc w:val="center"/>
              <w:textAlignment w:val="center"/>
              <w:rPr>
                <w:rFonts w:ascii="Times New Roman" w:hAnsi="Times New Roman" w:eastAsia="方正仿宋_GBK"/>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60" w:hRule="atLeast"/>
          <w:jc w:val="center"/>
        </w:trPr>
        <w:tc>
          <w:tcPr>
            <w:tcW w:w="467" w:type="dxa"/>
            <w:tcMar>
              <w:top w:w="15" w:type="dxa"/>
              <w:left w:w="15" w:type="dxa"/>
              <w:right w:w="15" w:type="dxa"/>
            </w:tcMar>
            <w:vAlign w:val="center"/>
          </w:tcPr>
          <w:p>
            <w:pPr>
              <w:widowControl/>
              <w:spacing w:line="400" w:lineRule="exact"/>
              <w:jc w:val="center"/>
              <w:textAlignment w:val="center"/>
              <w:rPr>
                <w:rFonts w:ascii="Times New Roman" w:hAnsi="Times New Roman" w:eastAsia="宋体" w:cs="Times New Roman"/>
                <w:kern w:val="0"/>
                <w:sz w:val="24"/>
                <w:szCs w:val="24"/>
                <w:lang w:val="en-US" w:eastAsia="zh-CN" w:bidi="ar-SA"/>
              </w:rPr>
            </w:pPr>
            <w:r>
              <w:rPr>
                <w:rFonts w:ascii="Times New Roman" w:hAnsi="Times New Roman"/>
                <w:kern w:val="0"/>
                <w:sz w:val="24"/>
              </w:rPr>
              <w:t>1</w:t>
            </w:r>
          </w:p>
        </w:tc>
        <w:tc>
          <w:tcPr>
            <w:tcW w:w="806" w:type="dxa"/>
            <w:tcMar>
              <w:top w:w="15" w:type="dxa"/>
              <w:left w:w="15" w:type="dxa"/>
              <w:right w:w="15" w:type="dxa"/>
            </w:tcMar>
            <w:vAlign w:val="center"/>
          </w:tcPr>
          <w:p>
            <w:pPr>
              <w:widowControl/>
              <w:spacing w:line="400" w:lineRule="exact"/>
              <w:jc w:val="center"/>
              <w:textAlignment w:val="center"/>
              <w:rPr>
                <w:rFonts w:hint="eastAsia" w:ascii="Times New Roman" w:hAnsi="Times New Roman" w:eastAsia="方正仿宋_GBK"/>
                <w:kern w:val="0"/>
                <w:sz w:val="24"/>
                <w:lang w:eastAsia="zh-CN"/>
              </w:rPr>
            </w:pPr>
            <w:r>
              <w:rPr>
                <w:rFonts w:hint="eastAsia" w:ascii="Times New Roman" w:hAnsi="Times New Roman" w:eastAsia="方正仿宋_GBK"/>
                <w:kern w:val="0"/>
                <w:sz w:val="24"/>
                <w:lang w:eastAsia="zh-CN"/>
              </w:rPr>
              <w:t>百安坝</w:t>
            </w:r>
          </w:p>
          <w:p>
            <w:pPr>
              <w:widowControl/>
              <w:spacing w:line="400" w:lineRule="exact"/>
              <w:jc w:val="center"/>
              <w:textAlignment w:val="center"/>
              <w:rPr>
                <w:rFonts w:hint="eastAsia" w:ascii="Times New Roman" w:hAnsi="Times New Roman" w:eastAsia="方正仿宋_GBK" w:cs="Times New Roman"/>
                <w:kern w:val="0"/>
                <w:sz w:val="24"/>
                <w:szCs w:val="24"/>
                <w:lang w:val="en-US" w:eastAsia="zh-CN" w:bidi="ar-SA"/>
              </w:rPr>
            </w:pPr>
            <w:r>
              <w:rPr>
                <w:rFonts w:hint="eastAsia" w:ascii="Times New Roman" w:hAnsi="Times New Roman" w:eastAsia="方正仿宋_GBK"/>
                <w:kern w:val="0"/>
                <w:sz w:val="24"/>
              </w:rPr>
              <w:t>街道</w:t>
            </w:r>
          </w:p>
        </w:tc>
        <w:tc>
          <w:tcPr>
            <w:tcW w:w="1717" w:type="dxa"/>
            <w:tcMar>
              <w:top w:w="15" w:type="dxa"/>
              <w:left w:w="15" w:type="dxa"/>
              <w:right w:w="15" w:type="dxa"/>
            </w:tcMar>
            <w:vAlign w:val="center"/>
          </w:tcPr>
          <w:p>
            <w:pPr>
              <w:widowControl/>
              <w:spacing w:line="400" w:lineRule="exact"/>
              <w:jc w:val="center"/>
              <w:textAlignment w:val="center"/>
              <w:rPr>
                <w:rFonts w:hint="eastAsia" w:ascii="Times New Roman" w:hAnsi="Times New Roman" w:eastAsia="方正仿宋_GBK" w:cs="Times New Roman"/>
                <w:kern w:val="0"/>
                <w:sz w:val="24"/>
                <w:szCs w:val="24"/>
                <w:lang w:val="en-US" w:eastAsia="zh-CN" w:bidi="ar-SA"/>
              </w:rPr>
            </w:pPr>
            <w:r>
              <w:rPr>
                <w:rFonts w:hint="eastAsia" w:ascii="Times New Roman" w:hAnsi="Times New Roman" w:eastAsia="方正仿宋_GBK"/>
                <w:sz w:val="24"/>
                <w:lang w:eastAsia="zh-CN"/>
              </w:rPr>
              <w:t>非全日制</w:t>
            </w:r>
            <w:r>
              <w:rPr>
                <w:rFonts w:hint="eastAsia" w:ascii="Times New Roman" w:hAnsi="Times New Roman" w:eastAsia="方正仿宋_GBK"/>
                <w:sz w:val="24"/>
              </w:rPr>
              <w:t>公益性</w:t>
            </w:r>
            <w:r>
              <w:rPr>
                <w:rFonts w:hint="eastAsia" w:ascii="Times New Roman" w:hAnsi="Times New Roman" w:eastAsia="方正仿宋_GBK"/>
                <w:sz w:val="24"/>
                <w:lang w:val="en-US" w:eastAsia="zh-CN"/>
              </w:rPr>
              <w:t xml:space="preserve"> </w:t>
            </w:r>
            <w:r>
              <w:rPr>
                <w:rFonts w:hint="eastAsia" w:ascii="Times New Roman" w:hAnsi="Times New Roman" w:eastAsia="方正仿宋_GBK"/>
                <w:sz w:val="24"/>
              </w:rPr>
              <w:t>岗位</w:t>
            </w:r>
          </w:p>
        </w:tc>
        <w:tc>
          <w:tcPr>
            <w:tcW w:w="709" w:type="dxa"/>
            <w:tcMar>
              <w:top w:w="15" w:type="dxa"/>
              <w:left w:w="15" w:type="dxa"/>
              <w:right w:w="15" w:type="dxa"/>
            </w:tcMar>
            <w:vAlign w:val="center"/>
          </w:tcPr>
          <w:p>
            <w:pPr>
              <w:widowControl/>
              <w:spacing w:line="400" w:lineRule="exact"/>
              <w:jc w:val="center"/>
              <w:textAlignment w:val="center"/>
              <w:rPr>
                <w:rFonts w:hint="default" w:ascii="Times New Roman" w:hAnsi="Times New Roman" w:eastAsia="宋体" w:cs="Times New Roman"/>
                <w:kern w:val="0"/>
                <w:sz w:val="24"/>
                <w:szCs w:val="24"/>
                <w:lang w:eastAsia="zh-CN" w:bidi="ar-SA"/>
              </w:rPr>
            </w:pPr>
            <w:r>
              <w:rPr>
                <w:rFonts w:hint="default" w:ascii="Times New Roman" w:hAnsi="Times New Roman" w:cs="Times New Roman"/>
                <w:kern w:val="0"/>
                <w:sz w:val="24"/>
                <w:szCs w:val="24"/>
                <w:lang w:eastAsia="zh-CN" w:bidi="ar-SA"/>
              </w:rPr>
              <w:t>1</w:t>
            </w:r>
          </w:p>
        </w:tc>
        <w:tc>
          <w:tcPr>
            <w:tcW w:w="1417" w:type="dxa"/>
            <w:tcMar>
              <w:top w:w="15" w:type="dxa"/>
              <w:left w:w="15" w:type="dxa"/>
              <w:right w:w="15" w:type="dxa"/>
            </w:tcMar>
            <w:vAlign w:val="center"/>
          </w:tcPr>
          <w:p>
            <w:pPr>
              <w:widowControl/>
              <w:spacing w:line="400" w:lineRule="exact"/>
              <w:jc w:val="center"/>
              <w:textAlignment w:val="center"/>
              <w:rPr>
                <w:rFonts w:hint="eastAsia" w:ascii="Calibri" w:hAnsi="Calibri" w:eastAsia="宋体" w:cs="Times New Roman"/>
                <w:kern w:val="2"/>
                <w:sz w:val="21"/>
                <w:szCs w:val="24"/>
                <w:lang w:val="en-US" w:eastAsia="zh-CN" w:bidi="ar-SA"/>
              </w:rPr>
            </w:pPr>
            <w:r>
              <w:rPr>
                <w:rFonts w:hint="eastAsia" w:cs="Times New Roman"/>
                <w:kern w:val="2"/>
                <w:sz w:val="21"/>
                <w:szCs w:val="24"/>
                <w:lang w:val="en-US" w:eastAsia="zh-CN" w:bidi="ar-SA"/>
              </w:rPr>
              <w:t>不限</w:t>
            </w:r>
          </w:p>
        </w:tc>
        <w:tc>
          <w:tcPr>
            <w:tcW w:w="1134" w:type="dxa"/>
            <w:tcMar>
              <w:top w:w="15" w:type="dxa"/>
              <w:left w:w="15" w:type="dxa"/>
              <w:right w:w="15" w:type="dxa"/>
            </w:tcMar>
            <w:vAlign w:val="center"/>
          </w:tcPr>
          <w:p>
            <w:pPr>
              <w:spacing w:line="400" w:lineRule="exact"/>
              <w:jc w:val="center"/>
              <w:rPr>
                <w:rFonts w:hint="eastAsia" w:ascii="Times New Roman" w:hAnsi="Times New Roman" w:eastAsia="宋体" w:cs="Times New Roman"/>
                <w:kern w:val="0"/>
                <w:sz w:val="24"/>
                <w:szCs w:val="24"/>
                <w:lang w:val="en-US" w:eastAsia="zh-CN" w:bidi="ar-SA"/>
              </w:rPr>
            </w:pPr>
            <w:r>
              <w:rPr>
                <w:rFonts w:hint="eastAsia" w:ascii="Times New Roman" w:hAnsi="Times New Roman" w:eastAsia="方正仿宋_GBK"/>
                <w:kern w:val="0"/>
                <w:sz w:val="24"/>
              </w:rPr>
              <w:t>不限</w:t>
            </w:r>
          </w:p>
        </w:tc>
        <w:tc>
          <w:tcPr>
            <w:tcW w:w="709" w:type="dxa"/>
            <w:tcMar>
              <w:top w:w="15" w:type="dxa"/>
              <w:left w:w="15" w:type="dxa"/>
              <w:right w:w="15" w:type="dxa"/>
            </w:tcMar>
            <w:vAlign w:val="center"/>
          </w:tcPr>
          <w:p>
            <w:pPr>
              <w:spacing w:line="400" w:lineRule="exact"/>
              <w:jc w:val="center"/>
              <w:rPr>
                <w:rFonts w:hint="eastAsia" w:ascii="方正仿宋_GBK" w:hAnsi="方正仿宋_GBK" w:eastAsia="方正仿宋_GBK" w:cs="方正仿宋_GBK"/>
                <w:kern w:val="0"/>
                <w:sz w:val="24"/>
                <w:szCs w:val="24"/>
                <w:lang w:val="en-US" w:eastAsia="zh-CN" w:bidi="ar-SA"/>
              </w:rPr>
            </w:pPr>
            <w:r>
              <w:rPr>
                <w:rFonts w:hint="eastAsia" w:ascii="方正仿宋_GBK" w:hAnsi="方正仿宋_GBK" w:eastAsia="方正仿宋_GBK" w:cs="方正仿宋_GBK"/>
                <w:kern w:val="0"/>
                <w:sz w:val="24"/>
              </w:rPr>
              <w:t>不限</w:t>
            </w:r>
          </w:p>
        </w:tc>
        <w:tc>
          <w:tcPr>
            <w:tcW w:w="2977" w:type="dxa"/>
            <w:tcMar>
              <w:top w:w="15" w:type="dxa"/>
              <w:left w:w="15" w:type="dxa"/>
              <w:right w:w="15" w:type="dxa"/>
            </w:tcMar>
            <w:vAlign w:val="center"/>
          </w:tcPr>
          <w:p>
            <w:pPr>
              <w:widowControl/>
              <w:spacing w:line="400" w:lineRule="exact"/>
              <w:jc w:val="center"/>
              <w:textAlignment w:val="center"/>
              <w:rPr>
                <w:rFonts w:hint="eastAsia" w:ascii="Times New Roman" w:hAnsi="Times New Roman" w:eastAsia="方正仿宋_GBK" w:cs="Times New Roman"/>
                <w:kern w:val="0"/>
                <w:sz w:val="24"/>
                <w:szCs w:val="24"/>
                <w:lang w:val="en-US" w:eastAsia="zh-CN" w:bidi="ar-SA"/>
              </w:rPr>
            </w:pPr>
            <w:r>
              <w:rPr>
                <w:rFonts w:hint="eastAsia" w:ascii="Times New Roman" w:hAnsi="Times New Roman" w:eastAsia="方正仿宋_GBK"/>
                <w:kern w:val="0"/>
                <w:sz w:val="24"/>
                <w:lang w:eastAsia="zh-CN"/>
              </w:rPr>
              <w:t>百安坝街道辖区内</w:t>
            </w:r>
            <w:r>
              <w:rPr>
                <w:rFonts w:hint="eastAsia" w:ascii="Times New Roman" w:hAnsi="Times New Roman" w:eastAsia="方正仿宋_GBK"/>
                <w:kern w:val="0"/>
                <w:sz w:val="24"/>
              </w:rPr>
              <w:t>城乡居民户口</w:t>
            </w:r>
          </w:p>
        </w:tc>
        <w:tc>
          <w:tcPr>
            <w:tcW w:w="3397" w:type="dxa"/>
            <w:tcMar>
              <w:top w:w="15" w:type="dxa"/>
              <w:left w:w="15" w:type="dxa"/>
              <w:right w:w="15" w:type="dxa"/>
            </w:tcMar>
            <w:vAlign w:val="center"/>
          </w:tcPr>
          <w:p>
            <w:pPr>
              <w:widowControl/>
              <w:tabs>
                <w:tab w:val="left" w:pos="1051"/>
              </w:tabs>
              <w:spacing w:line="360" w:lineRule="exact"/>
              <w:ind w:firstLine="480" w:firstLineChars="200"/>
              <w:textAlignment w:val="center"/>
              <w:rPr>
                <w:rFonts w:hint="eastAsia" w:ascii="Times New Roman" w:hAnsi="Times New Roman" w:eastAsia="方正仿宋_GBK"/>
                <w:kern w:val="0"/>
                <w:sz w:val="24"/>
                <w:lang w:eastAsia="zh-CN"/>
              </w:rPr>
            </w:pPr>
            <w:r>
              <w:rPr>
                <w:rFonts w:hint="eastAsia" w:ascii="Times New Roman" w:hAnsi="Times New Roman" w:eastAsia="方正仿宋_GBK"/>
                <w:kern w:val="0"/>
                <w:sz w:val="24"/>
                <w:lang w:eastAsia="zh-CN"/>
              </w:rPr>
              <w:t>有志愿者工作及社区工作</w:t>
            </w:r>
          </w:p>
          <w:p>
            <w:pPr>
              <w:widowControl/>
              <w:spacing w:line="360" w:lineRule="exact"/>
              <w:jc w:val="center"/>
              <w:textAlignment w:val="center"/>
              <w:rPr>
                <w:rFonts w:hint="eastAsia" w:ascii="Times New Roman" w:hAnsi="Times New Roman" w:eastAsia="方正仿宋_GBK" w:cs="Times New Roman"/>
                <w:kern w:val="0"/>
                <w:sz w:val="24"/>
                <w:szCs w:val="24"/>
                <w:lang w:val="en-US" w:eastAsia="zh-CN" w:bidi="ar-SA"/>
              </w:rPr>
            </w:pPr>
            <w:r>
              <w:rPr>
                <w:rFonts w:hint="eastAsia" w:ascii="Times New Roman" w:hAnsi="Times New Roman" w:eastAsia="方正仿宋_GBK"/>
                <w:kern w:val="0"/>
                <w:sz w:val="24"/>
                <w:lang w:eastAsia="zh-CN"/>
              </w:rPr>
              <w:t>经验者优先</w:t>
            </w:r>
          </w:p>
        </w:tc>
        <w:tc>
          <w:tcPr>
            <w:tcW w:w="651" w:type="dxa"/>
            <w:tcMar>
              <w:top w:w="15" w:type="dxa"/>
              <w:left w:w="15" w:type="dxa"/>
              <w:right w:w="15" w:type="dxa"/>
            </w:tcMar>
            <w:vAlign w:val="center"/>
          </w:tcPr>
          <w:p>
            <w:pPr>
              <w:widowControl/>
              <w:spacing w:line="400" w:lineRule="exact"/>
              <w:jc w:val="center"/>
              <w:textAlignment w:val="center"/>
              <w:rPr>
                <w:rFonts w:ascii="Times New Roman" w:hAnsi="Times New Roman" w:eastAsia="方正仿宋_GBK"/>
                <w:kern w:val="0"/>
                <w:sz w:val="24"/>
              </w:rPr>
            </w:pPr>
          </w:p>
        </w:tc>
      </w:tr>
    </w:tbl>
    <w:p>
      <w:pPr>
        <w:spacing w:line="560" w:lineRule="exact"/>
        <w:jc w:val="left"/>
        <w:rPr>
          <w:rFonts w:ascii="Times New Roman" w:hAnsi="Times New Roman"/>
          <w:sz w:val="32"/>
          <w:szCs w:val="32"/>
        </w:rPr>
        <w:sectPr>
          <w:footerReference r:id="rId4" w:type="default"/>
          <w:pgSz w:w="16838" w:h="11906" w:orient="landscape"/>
          <w:pgMar w:top="1800" w:right="1440" w:bottom="1800" w:left="1440" w:header="851" w:footer="992" w:gutter="0"/>
          <w:pgNumType w:fmt="numberInDash"/>
          <w:cols w:space="425"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posOffset>5172075</wp:posOffset>
              </wp:positionH>
              <wp:positionV relativeFrom="paragraph">
                <wp:posOffset>-476250</wp:posOffset>
              </wp:positionV>
              <wp:extent cx="588645" cy="6159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88645" cy="615950"/>
                      </a:xfrm>
                      <a:prstGeom prst="rect">
                        <a:avLst/>
                      </a:prstGeom>
                      <a:noFill/>
                      <a:ln w="6350">
                        <a:noFill/>
                      </a:ln>
                    </wps:spPr>
                    <wps:txbx>
                      <w:txbxContent>
                        <w:p>
                          <w:pPr>
                            <w:snapToGrid w:val="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- 5 -</w:t>
                          </w:r>
                          <w:r>
                            <w:rPr>
                              <w:rFonts w:hint="eastAsia" w:asciiTheme="minorEastAsia" w:hAnsiTheme="minorEastAsia" w:eastAsiaTheme="minorEastAsia" w:cstheme="minorEastAsia"/>
                              <w:sz w:val="28"/>
                              <w:szCs w:val="28"/>
                            </w:rPr>
                            <w:fldChar w:fldCharType="end"/>
                          </w:r>
                        </w:p>
                      </w:txbxContent>
                    </wps:txbx>
                    <wps:bodyPr lIns="0" tIns="0" rIns="0" bIns="0" upright="1"/>
                  </wps:wsp>
                </a:graphicData>
              </a:graphic>
            </wp:anchor>
          </w:drawing>
        </mc:Choice>
        <mc:Fallback>
          <w:pict>
            <v:shape id="_x0000_s1026" o:spid="_x0000_s1026" o:spt="202" type="#_x0000_t202" style="position:absolute;left:0pt;margin-left:407.25pt;margin-top:-37.5pt;height:48.5pt;width:46.35pt;mso-position-horizontal-relative:margin;z-index:251659264;mso-width-relative:page;mso-height-relative:page;" filled="f" stroked="f" coordsize="21600,21600" o:gfxdata="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snt7HZAAAACgEAAA8AAAAAAAAAAQAgAAAAIgAAAGRycy9kb3ducmV2Lnht&#10;bFBLAQIUABQAAAAIAIdO4kAuNo4lvwEAAHoDAAAOAAAAAAAAAAEAIAAAACgBAABkcnMvZTJvRG9j&#10;LnhtbFBLBQYAAAAABgAGAFkBAABZBQAAAAA=&#10;">
              <v:fill on="f" focussize="0,0"/>
              <v:stroke on="f" weight="0.5pt"/>
              <v:imagedata o:title=""/>
              <o:lock v:ext="edit" aspectratio="f"/>
              <v:textbox inset="0mm,0mm,0mm,0mm">
                <w:txbxContent>
                  <w:p>
                    <w:pPr>
                      <w:snapToGrid w:val="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- 5 -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fldChar w:fldCharType="begin"/>
                          </w:r>
                          <w:r>
                            <w:instrText xml:space="preserve"> PAGE  \* MERGEFORMAT </w:instrText>
                          </w:r>
                          <w:r>
                            <w:fldChar w:fldCharType="separate"/>
                          </w:r>
                          <w:r>
                            <w:rPr>
                              <w:sz w:val="18"/>
                            </w:rPr>
                            <w:t>-</w:t>
                          </w:r>
                          <w:r>
                            <w:t xml:space="preserve"> 6 -</w:t>
                          </w:r>
                          <w:r>
                            <w:rPr>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43ljXAQAAsA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YpV+ZdmGASpbH1ZMVhN0w8d645&#10;Ic0e94FRi+tPiX6wKHdandkIs7GbjYMPat9hx8tcHfz7Q8TecsupwgiLVJODg8ykp6VLm/K3n7Oe&#10;f7TN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NJWO7QAAAABQEAAA8AAAAAAAAAAQAgAAAAIgAA&#10;AGRycy9kb3ducmV2LnhtbFBLAQIUABQAAAAIAIdO4kAKuN5Y1wEAALADAAAOAAAAAAAAAAEAIAAA&#10;AB8BAABkcnMvZTJvRG9jLnhtbFBLBQYAAAAABgAGAFkBAABoBQAAAAA=&#10;">
              <v:fill on="f" focussize="0,0"/>
              <v:stroke on="f" weight="0.5pt"/>
              <v:imagedata o:title=""/>
              <o:lock v:ext="edit" aspectratio="f"/>
              <v:textbox inset="0mm,0mm,0mm,0mm" style="mso-fit-shape-to-text:t;">
                <w:txbxContent>
                  <w:p>
                    <w:pPr>
                      <w:snapToGrid w:val="0"/>
                      <w:rPr>
                        <w:sz w:val="18"/>
                      </w:rPr>
                    </w:pPr>
                    <w:r>
                      <w:fldChar w:fldCharType="begin"/>
                    </w:r>
                    <w:r>
                      <w:instrText xml:space="preserve"> PAGE  \* MERGEFORMAT </w:instrText>
                    </w:r>
                    <w:r>
                      <w:fldChar w:fldCharType="separate"/>
                    </w:r>
                    <w:r>
                      <w:rPr>
                        <w:sz w:val="18"/>
                      </w:rPr>
                      <w:t>-</w:t>
                    </w:r>
                    <w:r>
                      <w:t xml:space="preserve"> 6 -</w:t>
                    </w:r>
                    <w:r>
                      <w:rPr>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8F4657"/>
    <w:rsid w:val="1F3FCDC4"/>
    <w:rsid w:val="1FAF3B7E"/>
    <w:rsid w:val="5A0111B0"/>
    <w:rsid w:val="5FCC42AD"/>
    <w:rsid w:val="7C8F4657"/>
    <w:rsid w:val="7EF7E2DD"/>
    <w:rsid w:val="A5E37A3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qFormat/>
    <w:uiPriority w:val="99"/>
    <w:pPr>
      <w:spacing w:beforeAutospacing="1" w:afterAutospacing="1"/>
      <w:jc w:val="left"/>
      <w:outlineLvl w:val="2"/>
    </w:pPr>
    <w:rPr>
      <w:rFonts w:ascii="宋体" w:hAnsi="宋体"/>
      <w:b/>
      <w:kern w:val="0"/>
      <w:sz w:val="27"/>
      <w:szCs w:val="27"/>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仿宋_GB2312" w:eastAsia="宋体"/>
      <w:spacing w:val="-4"/>
      <w:sz w:val="21"/>
      <w:szCs w:val="24"/>
    </w:rPr>
  </w:style>
  <w:style w:type="paragraph" w:styleId="4">
    <w:name w:val="footer"/>
    <w:basedOn w:val="1"/>
    <w:qFormat/>
    <w:uiPriority w:val="99"/>
    <w:pPr>
      <w:tabs>
        <w:tab w:val="center" w:pos="4153"/>
        <w:tab w:val="right" w:pos="8306"/>
      </w:tabs>
      <w:snapToGrid w:val="0"/>
      <w:jc w:val="left"/>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其他</Company>
  <Pages>1</Pages>
  <Words>0</Words>
  <Characters>0</Characters>
  <Lines>0</Lines>
  <Paragraphs>0</Paragraphs>
  <TotalTime>32</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2024-01-19T10:40:00Z</dcterms:created>
  <dc:creator>清欢</dc:creator>
  <cp:lastModifiedBy>清欢</cp:lastModifiedBy>
  <dcterms:modified xsi:type="dcterms:W3CDTF">2024-01-30T01:20:48Z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B96BF511DF5343CCBA38B9F35959E945</vt:lpwstr>
  </property>
</Properties>
</file>