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/>
          <w:b/>
          <w:bCs/>
          <w:sz w:val="44"/>
          <w:szCs w:val="44"/>
          <w:lang w:val="en-US" w:eastAsia="zh-CN"/>
        </w:rPr>
        <w:t>重庆三峡融资担保集团股份有限公司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/>
          <w:b/>
          <w:bCs/>
          <w:sz w:val="44"/>
          <w:szCs w:val="44"/>
          <w:lang w:eastAsia="zh-CN"/>
        </w:rPr>
      </w:pPr>
      <w:r>
        <w:rPr>
          <w:rFonts w:ascii="Times New Roman" w:hAnsi="Times New Roman" w:eastAsia="方正小标宋_GBK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b/>
          <w:bCs/>
          <w:sz w:val="44"/>
          <w:szCs w:val="44"/>
          <w:lang w:val="en-US" w:eastAsia="zh-CN"/>
        </w:rPr>
        <w:t>4</w:t>
      </w:r>
      <w:r>
        <w:rPr>
          <w:rFonts w:hint="eastAsia" w:ascii="Times New Roman" w:hAnsi="Times New Roman" w:eastAsia="方正小标宋_GBK"/>
          <w:b/>
          <w:bCs/>
          <w:sz w:val="44"/>
          <w:szCs w:val="44"/>
        </w:rPr>
        <w:t>年上半年员工招聘岗位及要求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集团招聘岗位及要求</w:t>
      </w:r>
    </w:p>
    <w:tbl>
      <w:tblPr>
        <w:tblStyle w:val="2"/>
        <w:tblpPr w:leftFromText="180" w:rightFromText="180" w:vertAnchor="text" w:horzAnchor="page" w:tblpX="1441" w:tblpY="588"/>
        <w:tblOverlap w:val="never"/>
        <w:tblW w:w="5005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902"/>
        <w:gridCol w:w="1734"/>
        <w:gridCol w:w="2191"/>
        <w:gridCol w:w="74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3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6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部门（分公司）</w:t>
            </w:r>
          </w:p>
        </w:tc>
        <w:tc>
          <w:tcPr>
            <w:tcW w:w="61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岗位</w:t>
            </w:r>
          </w:p>
        </w:tc>
        <w:tc>
          <w:tcPr>
            <w:tcW w:w="77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招聘数量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  <w:lang w:val="en-US" w:eastAsia="zh-CN"/>
              </w:rPr>
              <w:t>及类别</w:t>
            </w:r>
          </w:p>
        </w:tc>
        <w:tc>
          <w:tcPr>
            <w:tcW w:w="2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2" w:firstLineChars="200"/>
              <w:jc w:val="center"/>
              <w:textAlignment w:val="auto"/>
              <w:rPr>
                <w:rFonts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岗位要求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33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纪检监察室</w:t>
            </w:r>
          </w:p>
        </w:tc>
        <w:tc>
          <w:tcPr>
            <w:tcW w:w="61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纪检监察岗</w:t>
            </w:r>
          </w:p>
        </w:tc>
        <w:tc>
          <w:tcPr>
            <w:tcW w:w="77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名成熟人才</w:t>
            </w:r>
          </w:p>
        </w:tc>
        <w:tc>
          <w:tcPr>
            <w:tcW w:w="2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大学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本科及以上学历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熟悉纪检监察业务，能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独立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开展监督执纪问责工作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中共党员，原则上具有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以上在纪检监察机关或国有大型企业从事纪检监察案件审理、审查调查、监督检查、党风政风等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方面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工作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经验。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3.具有较强的文字写作能力。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</w:trPr>
        <w:tc>
          <w:tcPr>
            <w:tcW w:w="33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运营管理部</w:t>
            </w:r>
          </w:p>
        </w:tc>
        <w:tc>
          <w:tcPr>
            <w:tcW w:w="61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经营管理岗</w:t>
            </w:r>
          </w:p>
        </w:tc>
        <w:tc>
          <w:tcPr>
            <w:tcW w:w="77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名成熟人才</w:t>
            </w:r>
          </w:p>
        </w:tc>
        <w:tc>
          <w:tcPr>
            <w:tcW w:w="2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大学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本科及以上学历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统计学、运筹及风险分析、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经济学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等专业。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原则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上具有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3年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以上金融或金融相关行业从事经营分析、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数据开发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等工作经验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.具备较强文字写作、沟通协作和执行能力。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6" w:hRule="atLeast"/>
        </w:trPr>
        <w:tc>
          <w:tcPr>
            <w:tcW w:w="33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资产保全部</w:t>
            </w:r>
          </w:p>
        </w:tc>
        <w:tc>
          <w:tcPr>
            <w:tcW w:w="61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资产保全岗</w:t>
            </w:r>
          </w:p>
        </w:tc>
        <w:tc>
          <w:tcPr>
            <w:tcW w:w="77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名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成熟人才</w:t>
            </w:r>
          </w:p>
        </w:tc>
        <w:tc>
          <w:tcPr>
            <w:tcW w:w="2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大学本科及以上学历，熟悉金融、担保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行业。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2.具有国央企、律所、金融机构、行政司法机构或其他大型企业5年（含）以上工作经验。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方正仿宋_GBK"/>
                <w:sz w:val="28"/>
                <w:szCs w:val="28"/>
                <w:lang w:eastAsia="zh-CN"/>
              </w:rPr>
              <w:t>具备较强文字写作、沟通协作和执行能力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，思维清晰、做事严谨、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有较强的自驱力。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具有良好的心理承受能力、适岗能力、团队协作精神，能适应高强度的工作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</w:trPr>
        <w:tc>
          <w:tcPr>
            <w:tcW w:w="33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业务三部</w:t>
            </w:r>
          </w:p>
        </w:tc>
        <w:tc>
          <w:tcPr>
            <w:tcW w:w="61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项目经理</w:t>
            </w:r>
          </w:p>
        </w:tc>
        <w:tc>
          <w:tcPr>
            <w:tcW w:w="77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名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成熟人才</w:t>
            </w:r>
          </w:p>
        </w:tc>
        <w:tc>
          <w:tcPr>
            <w:tcW w:w="2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1.大学本科及以上学历，原则上具有3年（含）以上银行信贷、担保、证券、法律等相关行业或担任大中型企业主办会计相关工作经验；熟悉债券发行、担保贷款、银行信贷等业务并具备相关项目经验者优先。</w:t>
            </w:r>
            <w:r>
              <w:rPr>
                <w:rFonts w:hint="default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2.具备较强调查分析能力、文字表达能力、沟通执行能力、团队协作能力。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33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黔江分公司</w:t>
            </w:r>
          </w:p>
        </w:tc>
        <w:tc>
          <w:tcPr>
            <w:tcW w:w="61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行政综合</w:t>
            </w:r>
          </w:p>
        </w:tc>
        <w:tc>
          <w:tcPr>
            <w:tcW w:w="77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名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成熟人才</w:t>
            </w:r>
          </w:p>
        </w:tc>
        <w:tc>
          <w:tcPr>
            <w:tcW w:w="2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1.大学本科及以上学历，工商管理类、财务类、金融经济等相关专业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2.原则上具备3年（含）以上金融或金融相关行业行政综合工作经验。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3.具备较强语言表达、沟通协调和执行能力。</w:t>
            </w:r>
            <w:r>
              <w:rPr>
                <w:rFonts w:hint="default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4.具有初级会计师及以上职称者优先。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33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西安分公司</w:t>
            </w:r>
          </w:p>
        </w:tc>
        <w:tc>
          <w:tcPr>
            <w:tcW w:w="61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项目经理</w:t>
            </w:r>
          </w:p>
        </w:tc>
        <w:tc>
          <w:tcPr>
            <w:tcW w:w="77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名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成熟人才</w:t>
            </w:r>
          </w:p>
        </w:tc>
        <w:tc>
          <w:tcPr>
            <w:tcW w:w="2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1.大学本科及以上学历，原则上具有3年（含）以上银行信贷、担保、证券、法律等相关行业或担任大中型企业主办会计相关工作经验；熟悉债券发行、担保贷款、银行信贷等业务并具备相关项目经验者优先。</w:t>
            </w:r>
            <w:r>
              <w:rPr>
                <w:rFonts w:hint="default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2.具备较强调查分析能力、文字表达能力、沟通执行能力、团队协作能力。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</w:trPr>
        <w:tc>
          <w:tcPr>
            <w:tcW w:w="33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6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昆明分公司</w:t>
            </w:r>
          </w:p>
        </w:tc>
        <w:tc>
          <w:tcPr>
            <w:tcW w:w="61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财务</w:t>
            </w:r>
          </w:p>
        </w:tc>
        <w:tc>
          <w:tcPr>
            <w:tcW w:w="77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名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成熟人才</w:t>
            </w:r>
          </w:p>
        </w:tc>
        <w:tc>
          <w:tcPr>
            <w:tcW w:w="2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大学本科及以上学历，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会计、财务管理、审计等财经类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相关专业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原则上具有3年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含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以上大中型企业财务管理经验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.具有会计师及以上职称；有注册会计师全科合格证者优先。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33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创新研发部</w:t>
            </w:r>
          </w:p>
        </w:tc>
        <w:tc>
          <w:tcPr>
            <w:tcW w:w="61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信息科技项目经理（初级）</w:t>
            </w:r>
          </w:p>
        </w:tc>
        <w:tc>
          <w:tcPr>
            <w:tcW w:w="77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名应届生</w:t>
            </w:r>
          </w:p>
        </w:tc>
        <w:tc>
          <w:tcPr>
            <w:tcW w:w="2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硕士研究生及以上学历，计算机、软件工程、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网络工程、信息安全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等相关专业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，20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-202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年未就业的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应届毕业生。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.具备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良好的解决问题的能力、组织协调能力、团队协作精神，有创新意识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对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金融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行业感兴趣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 w:cs="方正仿宋_GBK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3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eastAsia="zh-CN"/>
              </w:rPr>
              <w:t>软考证书等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相关IT认证资格者优先。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33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67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法律合规部</w:t>
            </w:r>
          </w:p>
        </w:tc>
        <w:tc>
          <w:tcPr>
            <w:tcW w:w="61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法律合规岗</w:t>
            </w:r>
          </w:p>
        </w:tc>
        <w:tc>
          <w:tcPr>
            <w:tcW w:w="77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highlight w:val="none"/>
                <w:lang w:val="en-US" w:eastAsia="zh-CN"/>
              </w:rPr>
              <w:t>名应届生</w:t>
            </w:r>
          </w:p>
        </w:tc>
        <w:tc>
          <w:tcPr>
            <w:tcW w:w="2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硕士研究生及以上学历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，熟悉民商事、劳动人事、民事诉讼法、公司法等法律法规，20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-202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年未就业的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应届毕业生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，取得法律职业资格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具备各类法律事务的逻辑判断和分析能力，</w:t>
            </w:r>
            <w:r>
              <w:rPr>
                <w:rFonts w:hint="default" w:ascii="Times New Roman" w:hAnsi="Times New Roman" w:eastAsia="方正仿宋_GBK" w:cs="方正仿宋_GBK"/>
                <w:sz w:val="28"/>
                <w:szCs w:val="28"/>
              </w:rPr>
              <w:t>具备较强文字写作、沟通协作和执行能力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，思维清晰、做事严谨、有较强的自驱力。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具有良好的心理承受能力、适岗能力、团队协作精神，能适应高强度的工作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613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772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61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三峡小贷招聘岗位及要求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tbl>
      <w:tblPr>
        <w:tblStyle w:val="2"/>
        <w:tblW w:w="499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910"/>
        <w:gridCol w:w="1729"/>
        <w:gridCol w:w="2185"/>
        <w:gridCol w:w="75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8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67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</w:rPr>
              <w:t>部门</w:t>
            </w:r>
          </w:p>
        </w:tc>
        <w:tc>
          <w:tcPr>
            <w:tcW w:w="6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</w:rPr>
              <w:t>岗位</w:t>
            </w:r>
          </w:p>
        </w:tc>
        <w:tc>
          <w:tcPr>
            <w:tcW w:w="7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</w:rPr>
              <w:t>数量</w:t>
            </w:r>
            <w:r>
              <w:rPr>
                <w:rFonts w:hint="eastAsia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  <w:t>及类别</w:t>
            </w:r>
          </w:p>
        </w:tc>
        <w:tc>
          <w:tcPr>
            <w:tcW w:w="266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2" w:firstLineChars="200"/>
              <w:jc w:val="center"/>
              <w:textAlignment w:val="auto"/>
              <w:rPr>
                <w:rFonts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</w:rPr>
              <w:t>岗位要求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28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7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法律审计部</w:t>
            </w:r>
          </w:p>
        </w:tc>
        <w:tc>
          <w:tcPr>
            <w:tcW w:w="6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法律岗</w:t>
            </w:r>
          </w:p>
        </w:tc>
        <w:tc>
          <w:tcPr>
            <w:tcW w:w="7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名应届毕业生</w:t>
            </w:r>
          </w:p>
        </w:tc>
        <w:tc>
          <w:tcPr>
            <w:tcW w:w="266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方正仿宋_GBK" w:cs="方正仿宋_GBK"/>
                <w:color w:val="auto"/>
                <w:sz w:val="28"/>
                <w:szCs w:val="28"/>
              </w:rPr>
              <w:t>1.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硕士研究生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</w:rPr>
              <w:t>及以上学历，法学类相关专业应届毕业生。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方正仿宋_GBK" w:cs="方正仿宋_GBK"/>
                <w:color w:val="auto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</w:rPr>
              <w:t>.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通过国家司法考试。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</w:rPr>
              <w:t>熟悉常用办公软件的使用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</w:rPr>
              <w:t>有较强的沟通能力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和文字表达能力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28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7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贷款业务部</w:t>
            </w:r>
          </w:p>
        </w:tc>
        <w:tc>
          <w:tcPr>
            <w:tcW w:w="60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客户经理岗</w:t>
            </w:r>
          </w:p>
        </w:tc>
        <w:tc>
          <w:tcPr>
            <w:tcW w:w="7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1名成熟人才</w:t>
            </w:r>
          </w:p>
        </w:tc>
        <w:tc>
          <w:tcPr>
            <w:tcW w:w="266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1.硕士研究生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</w:rPr>
              <w:t>及以上学历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，金融、经济学、管理等相关专业。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2.具有3年及以上业务开展工作经验。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</w:rPr>
              <w:t>熟悉常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</w:rPr>
              <w:t>用办公软件的使用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</w:rPr>
              <w:t>有较强的沟通能力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  <w:lang w:val="en-US" w:eastAsia="zh-CN"/>
              </w:rPr>
              <w:t>和文字表达能力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564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7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66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b/>
                <w:bCs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5AA8B5"/>
    <w:multiLevelType w:val="singleLevel"/>
    <w:tmpl w:val="AF5AA8B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NjZiOWE1ODNlNzU5YTRhMzJiNWU4MTkwZGQyZDAifQ=="/>
  </w:docVars>
  <w:rsids>
    <w:rsidRoot w:val="5BA525C9"/>
    <w:rsid w:val="29E57092"/>
    <w:rsid w:val="5BA525C9"/>
    <w:rsid w:val="7AA2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2024-04-18T04:34:00Z</dcterms:created>
  <dc:creator>释水</dc:creator>
  <cp:lastModifiedBy>释水</cp:lastModifiedBy>
  <dcterms:modified xsi:type="dcterms:W3CDTF">2024-04-18T06:22:47Z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BFEACED9114F41B999F880003AE7DAC5_11</vt:lpwstr>
  </property>
</Properties>
</file>