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年重庆市招募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“三支一扶”</w:t>
      </w:r>
      <w:r>
        <w:rPr>
          <w:rFonts w:hint="eastAsia" w:eastAsia="方正小标宋_GBK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人员登记表</w:t>
      </w:r>
    </w:p>
    <w:p>
      <w:pPr>
        <w:pStyle w:val="2"/>
        <w:rPr>
          <w:rFonts w:hint="default"/>
        </w:rPr>
      </w:pPr>
    </w:p>
    <w:tbl>
      <w:tblPr>
        <w:tblStyle w:val="5"/>
        <w:tblW w:w="917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629"/>
        <w:gridCol w:w="1465"/>
        <w:gridCol w:w="261"/>
        <w:gridCol w:w="1176"/>
        <w:gridCol w:w="871"/>
        <w:gridCol w:w="27"/>
        <w:gridCol w:w="1612"/>
        <w:gridCol w:w="2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免冠近期登记照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ind w:left="-185" w:leftChars="-88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生源地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特长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是否“三类考生”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（是填类别）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家庭电话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7669" w:type="dxa"/>
            <w:gridSpan w:val="7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学历（学位）及毕业时间</w:t>
            </w:r>
          </w:p>
        </w:tc>
        <w:tc>
          <w:tcPr>
            <w:tcW w:w="3773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是否服从调剂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□是</w:t>
            </w:r>
          </w:p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50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报考志愿</w:t>
            </w:r>
          </w:p>
        </w:tc>
        <w:tc>
          <w:tcPr>
            <w:tcW w:w="7669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874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获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情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</w:tc>
        <w:tc>
          <w:tcPr>
            <w:tcW w:w="8298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adjustRightInd w:val="0"/>
        <w:spacing w:line="600" w:lineRule="exact"/>
        <w:ind w:firstLine="560" w:firstLineChars="200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37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134"/>
        <w:gridCol w:w="1276"/>
        <w:gridCol w:w="875"/>
        <w:gridCol w:w="1352"/>
        <w:gridCol w:w="3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026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0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重要提示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本人对以上内容的真实性负责，若有虚假，自愿取消招募资格，并承担相应责任。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签名：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3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高校（或户籍所在地派出所，村、居民委员会）综合考察意见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5740" w:firstLineChars="20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月  日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8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区县资格复审意见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（盖章）                                   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140" w:firstLineChars="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区县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招募审核意见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市级主管部门审核意见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6" w:type="dxa"/>
            <w:gridSpan w:val="6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“三支一扶”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计划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人员在乡镇服务期间的考核情况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2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第一年度工作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left="-1262" w:leftChars="-601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签名：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140" w:firstLineChars="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ind w:firstLine="4760" w:firstLineChars="17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第二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签名：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600" w:firstLineChars="20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460" w:firstLineChars="19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 月   日</w:t>
            </w:r>
          </w:p>
        </w:tc>
      </w:tr>
    </w:tbl>
    <w:p>
      <w:pPr>
        <w:spacing w:line="600" w:lineRule="exact"/>
        <w:jc w:val="center"/>
        <w:outlineLvl w:val="0"/>
        <w:rPr>
          <w:rFonts w:hint="default" w:ascii="Times New Roman" w:hAnsi="Times New Roman" w:eastAsia="方正黑体_GBK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1906" w:h="16838"/>
          <w:pgMar w:top="1440" w:right="1417" w:bottom="1440" w:left="1474" w:header="851" w:footer="992" w:gutter="0"/>
          <w:paperSrc/>
          <w:cols w:space="0" w:num="1"/>
          <w:rtlGutter w:val="0"/>
          <w:docGrid w:type="lines" w:linePitch="312" w:charSpace="0"/>
        </w:sectPr>
      </w:pPr>
    </w:p>
    <w:p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填 表 说 明</w:t>
      </w:r>
    </w:p>
    <w:p>
      <w:pPr>
        <w:spacing w:line="600" w:lineRule="exac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一、请考生仔细阅读填表说明，并按要求规范填写。</w:t>
      </w: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二、登记表所有内容采用Microsoft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word文字处理软件录入，字体统一设置为宋体，字号可根据每一栏目录入的内容多少，自行决定。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“签名”栏需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用蓝黑钢笔填写。</w:t>
      </w: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三、登记表统一设置为A4纸张，页边距设置为，上：3厘米，下：2.8厘米，左：2.6厘米，右：2.5厘米。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“姓名”栏填写身份证所用的姓名。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五、“生源地”栏填写本人高考所在地。</w:t>
      </w: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六、“学历”和“学位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”栏填写本人按学籍规定在202</w:t>
      </w:r>
      <w:r>
        <w:rPr>
          <w:rFonts w:hint="eastAsia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年前取得的学历、学位。</w:t>
      </w:r>
    </w:p>
    <w:p>
      <w:pPr>
        <w:pStyle w:val="3"/>
        <w:spacing w:line="600" w:lineRule="exact"/>
        <w:ind w:firstLine="672"/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“是否服从调剂”栏按是或否，在□内打“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√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spacing w:line="600" w:lineRule="exact"/>
        <w:ind w:firstLine="672"/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八、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“报考志愿”栏，填写本人报考的区县、招募单位和岗位，须和网上报名填写的内容一致。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九、“简历及获奖情况”栏，简历从本人小学开始填写，获奖情况只填写大学期间的校级以上奖励和工作后区（县）级以上奖励。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十、“家庭主要成员”栏，主要填写本人父母的有关情况。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十一、“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校、单位（或户籍所在地派出所，村、居民委员会）综合考察意见”栏，应届生由考生所在学校填写，往届考生有工作的，由考生所在工作单位填写，无工作的由考生户籍所在地派出所或村、居民委员会填写。考生在参加资格复审前自行前往所要求的考察部门出具书面意见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十二、“报名资格复审意见”栏，由考生所报考的区县资格复审部门填写并加盖公章，需写明“合格”或“不合格”。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十三、“区县招募审核意见”栏，由考生所报考的区县人力社保部门填写并加盖公章，需写明“同意招募”或“不同意招募”。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十四、“市级主管部门审核意见”栏，由重庆市人力社保局填写并加盖公章，并写明“同意招募”或“不同意招募”。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十五、“三支一扶”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人员在基层服务期间的考核情况中，“所在服务单位考核意见”栏，由“三支一扶”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人员所在单位填写，并写明年度考核等次；“基层党委意见”栏，由“三支一扶”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人员所在基层党委填写，并写明年度考核等次。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decorative"/>
    <w:pitch w:val="default"/>
    <w:sig w:usb0="E4002EFF" w:usb1="C000247B" w:usb2="00000009" w:usb3="00000000" w:csb0="200001FF" w:csb1="00000000"/>
    <w:embedRegular r:id="rId1" w:fontKey="{2FFFDF30-6927-4624-A138-D20360A12449}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  <w:embedRegular r:id="rId2" w:fontKey="{58DA7258-5163-4690-AACA-7F57B8F5E15A}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BB42C51-C2A3-4CB8-A76D-C25BA6190255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2DFDE223-121D-4AD6-85FC-02BADA03E09B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EEDB7E2A-5935-4314-9488-36AD9986A51D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embedTrueTypeFonts/>
  <w:saveSubset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kYmRhZTE4YjI1NWE0Y2Q3YTM0NWI1NjhiYzBlZGMifQ=="/>
  </w:docVars>
  <w:rsids>
    <w:rsidRoot w:val="201B1875"/>
    <w:rsid w:val="0E782EE8"/>
    <w:rsid w:val="201B1875"/>
    <w:rsid w:val="46DA14F4"/>
    <w:rsid w:val="495A3231"/>
    <w:rsid w:val="64BE2256"/>
    <w:rsid w:val="6CF272CA"/>
    <w:rsid w:val="7BFA096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rFonts w:ascii="宋体" w:hAnsi="宋体"/>
      <w:sz w:val="18"/>
      <w:szCs w:val="22"/>
    </w:rPr>
  </w:style>
  <w:style w:type="paragraph" w:styleId="3">
    <w:name w:val="Body Text Indent"/>
    <w:basedOn w:val="1"/>
    <w:qFormat/>
    <w:uiPriority w:val="0"/>
    <w:pPr>
      <w:spacing w:line="540" w:lineRule="exact"/>
      <w:ind w:right="-107" w:firstLine="630" w:firstLineChars="210"/>
    </w:pPr>
    <w:rPr>
      <w:rFonts w:ascii="仿宋_GB2312" w:hAnsi="仿宋" w:eastAsia="仿宋_GB2312"/>
      <w:sz w:val="30"/>
      <w:szCs w:val="32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2023-03-20T04:12:00Z</dcterms:created>
  <dc:creator>phoenix</dc:creator>
  <cp:lastModifiedBy>张仪春</cp:lastModifiedBy>
  <cp:lastPrinted>2024-06-21T10:05:25Z</cp:lastPrinted>
  <dcterms:modified xsi:type="dcterms:W3CDTF">2024-06-21T10:05:31Z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  <property fmtid="{D5CDD505-2E9C-101B-9397-08002B2CF9AE}" pid="3" name="ICV">
    <vt:lpwstr>266C39F4202D411C8DF7E99F032AAB11</vt:lpwstr>
  </property>
</Properties>
</file>