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0ED525">
      <w:pPr>
        <w:rPr>
          <w:rFonts w:hint="eastAsia" w:ascii="方正仿宋_GBK" w:hAnsi="Times New Roman" w:eastAsia="方正仿宋_GBK" w:cs="方正仿宋_GBK"/>
          <w:b/>
          <w:bCs/>
          <w:sz w:val="32"/>
          <w:szCs w:val="32"/>
          <w:lang w:val="en-US" w:eastAsia="zh-CN"/>
        </w:rPr>
      </w:pPr>
      <w:r>
        <w:rPr>
          <w:rFonts w:hint="eastAsia" w:ascii="方正仿宋_GBK" w:hAnsi="Times New Roman" w:eastAsia="方正仿宋_GBK" w:cs="方正仿宋_GBK"/>
          <w:b/>
          <w:bCs/>
          <w:sz w:val="32"/>
          <w:szCs w:val="32"/>
        </w:rPr>
        <w:t>附件</w:t>
      </w:r>
      <w:r>
        <w:rPr>
          <w:rFonts w:hint="eastAsia" w:ascii="方正仿宋_GBK" w:hAnsi="Times New Roman" w:eastAsia="方正仿宋_GBK" w:cs="方正仿宋_GBK"/>
          <w:b/>
          <w:bCs/>
          <w:sz w:val="32"/>
          <w:szCs w:val="32"/>
          <w:lang w:val="en-US" w:eastAsia="zh-CN"/>
        </w:rPr>
        <w:t>2</w:t>
      </w:r>
    </w:p>
    <w:p w14:paraId="677BFFB6">
      <w:pPr>
        <w:spacing w:line="600" w:lineRule="exact"/>
        <w:jc w:val="center"/>
        <w:rPr>
          <w:rFonts w:hint="eastAsia" w:ascii="方正小标宋_GBK" w:hAnsi="Times New Roman" w:eastAsia="方正小标宋_GBK" w:cs="方正小标宋_GBK"/>
          <w:b/>
          <w:bCs/>
          <w:sz w:val="44"/>
          <w:szCs w:val="44"/>
          <w:lang w:val="en-US" w:eastAsia="zh-CN"/>
        </w:rPr>
      </w:pPr>
      <w:r>
        <w:rPr>
          <w:rFonts w:hint="eastAsia" w:ascii="方正小标宋_GBK" w:hAnsi="Times New Roman" w:eastAsia="方正小标宋_GBK" w:cs="方正小标宋_GBK"/>
          <w:b/>
          <w:bCs/>
          <w:sz w:val="44"/>
          <w:szCs w:val="44"/>
          <w:lang w:val="en-US" w:eastAsia="zh-CN"/>
        </w:rPr>
        <w:t>重庆医药高等专科学校</w:t>
      </w:r>
    </w:p>
    <w:p w14:paraId="1CF1A76C">
      <w:pPr>
        <w:spacing w:line="600" w:lineRule="exact"/>
        <w:jc w:val="center"/>
        <w:rPr>
          <w:rFonts w:hint="eastAsia" w:ascii="方正小标宋_GBK" w:hAnsi="Times New Roman" w:eastAsia="方正小标宋_GBK" w:cs="方正小标宋_GBK"/>
          <w:b/>
          <w:bCs/>
          <w:sz w:val="44"/>
          <w:szCs w:val="44"/>
          <w:lang w:val="en-US" w:eastAsia="zh-CN"/>
        </w:rPr>
      </w:pPr>
      <w:r>
        <w:rPr>
          <w:rFonts w:hint="eastAsia" w:ascii="方正小标宋_GBK" w:hAnsi="Times New Roman" w:eastAsia="方正小标宋_GBK" w:cs="方正小标宋_GBK"/>
          <w:b/>
          <w:bCs/>
          <w:sz w:val="44"/>
          <w:szCs w:val="44"/>
          <w:lang w:val="en-US" w:eastAsia="zh-CN"/>
        </w:rPr>
        <w:t>2024年第二季度公开招聘工作人员</w:t>
      </w:r>
    </w:p>
    <w:p w14:paraId="606C17BD">
      <w:pPr>
        <w:spacing w:line="600" w:lineRule="exact"/>
        <w:jc w:val="center"/>
        <w:rPr>
          <w:rFonts w:hint="eastAsia" w:ascii="方正小标宋_GBK" w:hAnsi="Times New Roman" w:eastAsia="方正小标宋_GBK" w:cs="方正小标宋_GBK"/>
          <w:b/>
          <w:bCs/>
          <w:sz w:val="44"/>
          <w:szCs w:val="44"/>
          <w:lang w:val="en-US" w:eastAsia="zh-CN"/>
        </w:rPr>
      </w:pPr>
      <w:r>
        <w:rPr>
          <w:rFonts w:hint="eastAsia" w:ascii="方正小标宋_GBK" w:hAnsi="Times New Roman" w:eastAsia="方正小标宋_GBK" w:cs="方正小标宋_GBK"/>
          <w:b/>
          <w:bCs/>
          <w:sz w:val="44"/>
          <w:szCs w:val="44"/>
          <w:lang w:val="en-US" w:eastAsia="zh-CN"/>
        </w:rPr>
        <w:t>试讲考生须知</w:t>
      </w:r>
    </w:p>
    <w:p w14:paraId="3022D72C">
      <w:pPr>
        <w:numPr>
          <w:ilvl w:val="0"/>
          <w:numId w:val="1"/>
        </w:numPr>
        <w:spacing w:line="600" w:lineRule="exact"/>
        <w:ind w:firstLine="640" w:firstLineChars="200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考生必须自觉服从工作人员管理，不得以任何理由妨碍工作人员履行职责，不得扰乱考场及其他考试工作地点的秩序。</w:t>
      </w:r>
    </w:p>
    <w:p w14:paraId="56E71FDC">
      <w:pPr>
        <w:numPr>
          <w:ilvl w:val="0"/>
          <w:numId w:val="1"/>
        </w:numPr>
        <w:spacing w:line="600" w:lineRule="exact"/>
        <w:ind w:left="0" w:leftChars="0" w:firstLine="640" w:firstLineChars="200"/>
        <w:rPr>
          <w:rFonts w:hint="eastAsia" w:ascii="方正仿宋_GBK" w:hAnsi="Times New Roman" w:eastAsia="方正仿宋_GBK" w:cs="方正仿宋_GBK"/>
          <w:b w:val="0"/>
          <w:bCs w:val="0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考生报到时间：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2024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年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7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5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  <w:t>日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星期五）</w:t>
      </w:r>
      <w:r>
        <w:rPr>
          <w:rFonts w:hint="eastAsia" w:ascii="方正仿宋_GBK" w:hAnsi="Times New Roman" w:eastAsia="方正仿宋_GBK" w:cs="方正仿宋_GBK"/>
          <w:b w:val="0"/>
          <w:bCs w:val="0"/>
          <w:sz w:val="32"/>
          <w:szCs w:val="32"/>
          <w:lang w:val="en-US" w:eastAsia="zh-CN"/>
        </w:rPr>
        <w:t>上午8:00-8:20，</w:t>
      </w:r>
      <w:r>
        <w:rPr>
          <w:rFonts w:ascii="方正仿宋_GBK" w:hAnsi="Times New Roman" w:eastAsia="方正仿宋_GBK" w:cs="方正仿宋_GBK"/>
          <w:b w:val="0"/>
          <w:bCs w:val="0"/>
          <w:sz w:val="32"/>
          <w:szCs w:val="32"/>
        </w:rPr>
        <w:t>超过</w:t>
      </w:r>
      <w:r>
        <w:rPr>
          <w:rFonts w:hint="eastAsia" w:ascii="方正仿宋_GBK" w:hAnsi="Times New Roman" w:eastAsia="方正仿宋_GBK" w:cs="方正仿宋_GBK"/>
          <w:b w:val="0"/>
          <w:bCs w:val="0"/>
          <w:sz w:val="32"/>
          <w:szCs w:val="32"/>
          <w:lang w:eastAsia="zh-CN"/>
        </w:rPr>
        <w:t>规定报到时间</w:t>
      </w:r>
      <w:r>
        <w:rPr>
          <w:rFonts w:ascii="方正仿宋_GBK" w:hAnsi="Times New Roman" w:eastAsia="方正仿宋_GBK" w:cs="方正仿宋_GBK"/>
          <w:b w:val="0"/>
          <w:bCs w:val="0"/>
          <w:sz w:val="32"/>
          <w:szCs w:val="32"/>
        </w:rPr>
        <w:t>未报到者将视为</w:t>
      </w:r>
      <w:r>
        <w:rPr>
          <w:rFonts w:hint="eastAsia" w:ascii="方正仿宋_GBK" w:hAnsi="Times New Roman" w:eastAsia="方正仿宋_GBK" w:cs="方正仿宋_GBK"/>
          <w:b w:val="0"/>
          <w:bCs w:val="0"/>
          <w:sz w:val="32"/>
          <w:szCs w:val="32"/>
          <w:lang w:eastAsia="zh-CN"/>
        </w:rPr>
        <w:t>弃权。</w:t>
      </w:r>
    </w:p>
    <w:p w14:paraId="5E0AADF2">
      <w:pPr>
        <w:numPr>
          <w:ilvl w:val="0"/>
          <w:numId w:val="1"/>
        </w:numPr>
        <w:spacing w:line="600" w:lineRule="exact"/>
        <w:ind w:left="0" w:leftChars="0" w:firstLine="640" w:firstLineChars="200"/>
        <w:rPr>
          <w:rFonts w:hint="eastAsia" w:ascii="方正仿宋_GBK" w:hAnsi="Times New Roman" w:eastAsia="方正仿宋_GBK" w:cs="方正仿宋_GBK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方正仿宋_GBK" w:hAnsi="Times New Roman" w:eastAsia="方正仿宋_GBK" w:cs="方正仿宋_GBK"/>
          <w:b w:val="0"/>
          <w:bCs w:val="0"/>
          <w:sz w:val="32"/>
          <w:szCs w:val="32"/>
          <w:lang w:val="en-US" w:eastAsia="zh-CN"/>
        </w:rPr>
        <w:t>考生分组及报到</w:t>
      </w:r>
      <w:r>
        <w:rPr>
          <w:rFonts w:ascii="方正仿宋_GBK" w:hAnsi="Times New Roman" w:eastAsia="方正仿宋_GBK" w:cs="方正仿宋_GBK"/>
          <w:b w:val="0"/>
          <w:bCs w:val="0"/>
          <w:sz w:val="32"/>
          <w:szCs w:val="32"/>
        </w:rPr>
        <w:t>地点：</w:t>
      </w:r>
      <w:r>
        <w:rPr>
          <w:rFonts w:hint="eastAsia" w:ascii="方正仿宋_GBK" w:hAnsi="Times New Roman" w:eastAsia="方正仿宋_GBK" w:cs="方正仿宋_GBK"/>
          <w:b w:val="0"/>
          <w:bCs w:val="0"/>
          <w:color w:val="000000"/>
          <w:sz w:val="32"/>
          <w:szCs w:val="32"/>
          <w:lang w:val="en-US" w:eastAsia="zh-CN"/>
        </w:rPr>
        <w:t>重庆市沙坪坝区大学城中路82号重庆医药高等专科学校东教学楼，具体安排如下：</w:t>
      </w:r>
    </w:p>
    <w:tbl>
      <w:tblPr>
        <w:tblStyle w:val="6"/>
        <w:tblW w:w="868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331"/>
        <w:gridCol w:w="4533"/>
        <w:gridCol w:w="2817"/>
      </w:tblGrid>
      <w:tr w14:paraId="707DF6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331" w:type="dxa"/>
          </w:tcPr>
          <w:p w14:paraId="2CBCC2B7">
            <w:pPr>
              <w:numPr>
                <w:numId w:val="0"/>
              </w:numPr>
              <w:spacing w:line="600" w:lineRule="exact"/>
              <w:jc w:val="center"/>
              <w:rPr>
                <w:rFonts w:hint="default" w:ascii="方正仿宋_GBK" w:hAnsi="Times New Roman" w:eastAsia="方正仿宋_GBK" w:cs="方正仿宋_GBK"/>
                <w:b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方正仿宋_GBK"/>
                <w:b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  <w:t>组  别</w:t>
            </w:r>
          </w:p>
        </w:tc>
        <w:tc>
          <w:tcPr>
            <w:tcW w:w="4533" w:type="dxa"/>
          </w:tcPr>
          <w:p w14:paraId="1497BCA9">
            <w:pPr>
              <w:numPr>
                <w:numId w:val="0"/>
              </w:numPr>
              <w:spacing w:line="600" w:lineRule="exact"/>
              <w:jc w:val="center"/>
              <w:rPr>
                <w:rFonts w:hint="default" w:ascii="方正仿宋_GBK" w:hAnsi="Times New Roman" w:eastAsia="方正仿宋_GBK" w:cs="方正仿宋_GBK"/>
                <w:b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方正仿宋_GBK"/>
                <w:b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  <w:t>岗  位</w:t>
            </w:r>
          </w:p>
        </w:tc>
        <w:tc>
          <w:tcPr>
            <w:tcW w:w="2817" w:type="dxa"/>
          </w:tcPr>
          <w:p w14:paraId="02172BF9">
            <w:pPr>
              <w:numPr>
                <w:numId w:val="0"/>
              </w:numPr>
              <w:spacing w:line="600" w:lineRule="exact"/>
              <w:jc w:val="center"/>
              <w:rPr>
                <w:rFonts w:hint="default" w:ascii="方正仿宋_GBK" w:hAnsi="Times New Roman" w:eastAsia="方正仿宋_GBK" w:cs="方正仿宋_GBK"/>
                <w:b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方正仿宋_GBK"/>
                <w:b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  <w:t>候考室（报到地点）</w:t>
            </w:r>
          </w:p>
        </w:tc>
      </w:tr>
      <w:tr w14:paraId="7D6D3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331" w:type="dxa"/>
          </w:tcPr>
          <w:p w14:paraId="729E9913">
            <w:pPr>
              <w:numPr>
                <w:numId w:val="0"/>
              </w:numPr>
              <w:spacing w:line="600" w:lineRule="exact"/>
              <w:rPr>
                <w:rFonts w:hint="default" w:ascii="方正仿宋_GBK" w:hAnsi="Times New Roman" w:eastAsia="方正仿宋_GBK" w:cs="方正仿宋_GBK"/>
                <w:b w:val="0"/>
                <w:bCs w:val="0"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方正仿宋_GBK"/>
                <w:b w:val="0"/>
                <w:bCs w:val="0"/>
                <w:color w:val="000000"/>
                <w:sz w:val="32"/>
                <w:szCs w:val="32"/>
                <w:vertAlign w:val="baseline"/>
                <w:lang w:val="en-US" w:eastAsia="zh-CN"/>
              </w:rPr>
              <w:t>第一组</w:t>
            </w:r>
          </w:p>
        </w:tc>
        <w:tc>
          <w:tcPr>
            <w:tcW w:w="4533" w:type="dxa"/>
          </w:tcPr>
          <w:p w14:paraId="6AAD9C83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default" w:ascii="方正仿宋_GBK" w:hAnsi="Times New Roman" w:eastAsia="方正仿宋_GBK" w:cs="方正仿宋_GBK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方正仿宋_GBK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  <w:t>专职辅导员岗1、专职辅导员岗3</w:t>
            </w:r>
          </w:p>
        </w:tc>
        <w:tc>
          <w:tcPr>
            <w:tcW w:w="2817" w:type="dxa"/>
          </w:tcPr>
          <w:p w14:paraId="2A438810">
            <w:pPr>
              <w:numPr>
                <w:numId w:val="0"/>
              </w:numPr>
              <w:spacing w:line="600" w:lineRule="exact"/>
              <w:rPr>
                <w:rFonts w:hint="default" w:ascii="方正仿宋_GBK" w:hAnsi="Times New Roman" w:eastAsia="方正仿宋_GBK" w:cs="方正仿宋_GBK"/>
                <w:b w:val="0"/>
                <w:bCs w:val="0"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方正仿宋_GBK"/>
                <w:b w:val="0"/>
                <w:bCs w:val="0"/>
                <w:color w:val="000000"/>
                <w:sz w:val="32"/>
                <w:szCs w:val="32"/>
                <w:vertAlign w:val="baseline"/>
                <w:lang w:val="en-US" w:eastAsia="zh-CN"/>
              </w:rPr>
              <w:t>东教学楼1205</w:t>
            </w:r>
          </w:p>
        </w:tc>
      </w:tr>
      <w:tr w14:paraId="36EFB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331" w:type="dxa"/>
          </w:tcPr>
          <w:p w14:paraId="1A3EDE2B">
            <w:pPr>
              <w:numPr>
                <w:numId w:val="0"/>
              </w:numPr>
              <w:spacing w:line="600" w:lineRule="exact"/>
              <w:rPr>
                <w:rFonts w:hint="default" w:ascii="方正仿宋_GBK" w:hAnsi="Times New Roman" w:eastAsia="方正仿宋_GBK" w:cs="方正仿宋_GBK"/>
                <w:b w:val="0"/>
                <w:bCs w:val="0"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方正仿宋_GBK"/>
                <w:b w:val="0"/>
                <w:bCs w:val="0"/>
                <w:color w:val="000000"/>
                <w:sz w:val="32"/>
                <w:szCs w:val="32"/>
                <w:vertAlign w:val="baseline"/>
                <w:lang w:val="en-US" w:eastAsia="zh-CN"/>
              </w:rPr>
              <w:t>第二组</w:t>
            </w:r>
          </w:p>
        </w:tc>
        <w:tc>
          <w:tcPr>
            <w:tcW w:w="4533" w:type="dxa"/>
          </w:tcPr>
          <w:p w14:paraId="26FE4B02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default" w:ascii="方正仿宋_GBK" w:hAnsi="Times New Roman" w:eastAsia="方正仿宋_GBK" w:cs="方正仿宋_GBK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方正仿宋_GBK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  <w:t>专职辅导员岗2、专职辅导员岗4</w:t>
            </w:r>
          </w:p>
        </w:tc>
        <w:tc>
          <w:tcPr>
            <w:tcW w:w="2817" w:type="dxa"/>
          </w:tcPr>
          <w:p w14:paraId="50444D3A">
            <w:pPr>
              <w:numPr>
                <w:numId w:val="0"/>
              </w:numPr>
              <w:spacing w:line="600" w:lineRule="exact"/>
              <w:rPr>
                <w:rFonts w:hint="default" w:ascii="方正仿宋_GBK" w:hAnsi="Times New Roman" w:eastAsia="方正仿宋_GBK" w:cs="方正仿宋_GBK"/>
                <w:b w:val="0"/>
                <w:bCs w:val="0"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方正仿宋_GBK"/>
                <w:b w:val="0"/>
                <w:bCs w:val="0"/>
                <w:color w:val="000000"/>
                <w:sz w:val="32"/>
                <w:szCs w:val="32"/>
                <w:vertAlign w:val="baseline"/>
                <w:lang w:val="en-US" w:eastAsia="zh-CN"/>
              </w:rPr>
              <w:t>东教学楼1306</w:t>
            </w:r>
          </w:p>
        </w:tc>
      </w:tr>
      <w:tr w14:paraId="6C177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331" w:type="dxa"/>
          </w:tcPr>
          <w:p w14:paraId="56C1F2CB">
            <w:pPr>
              <w:numPr>
                <w:numId w:val="0"/>
              </w:numPr>
              <w:spacing w:line="600" w:lineRule="exact"/>
              <w:rPr>
                <w:rFonts w:hint="default" w:ascii="方正仿宋_GBK" w:hAnsi="Times New Roman" w:eastAsia="方正仿宋_GBK" w:cs="方正仿宋_GBK"/>
                <w:b w:val="0"/>
                <w:bCs w:val="0"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方正仿宋_GBK"/>
                <w:b w:val="0"/>
                <w:bCs w:val="0"/>
                <w:color w:val="000000"/>
                <w:sz w:val="32"/>
                <w:szCs w:val="32"/>
                <w:vertAlign w:val="baseline"/>
                <w:lang w:val="en-US" w:eastAsia="zh-CN"/>
              </w:rPr>
              <w:t>第三组</w:t>
            </w:r>
          </w:p>
        </w:tc>
        <w:tc>
          <w:tcPr>
            <w:tcW w:w="4533" w:type="dxa"/>
          </w:tcPr>
          <w:p w14:paraId="372D5C32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default" w:ascii="方正仿宋_GBK" w:hAnsi="Times New Roman" w:eastAsia="方正仿宋_GBK" w:cs="方正仿宋_GBK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highlight w:val="none"/>
                <w:lang w:val="en-US" w:eastAsia="zh-CN"/>
              </w:rPr>
              <w:t>国际中文专任教师岗、体育专任教师岗、康复专任教师岗、眼视光技术专任教师岗、药学专任教师岗、医学伦理学专任教师岗、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护理专任教师岗</w:t>
            </w:r>
          </w:p>
        </w:tc>
        <w:tc>
          <w:tcPr>
            <w:tcW w:w="2817" w:type="dxa"/>
          </w:tcPr>
          <w:p w14:paraId="0A0ABC8A">
            <w:pPr>
              <w:numPr>
                <w:numId w:val="0"/>
              </w:numPr>
              <w:spacing w:line="600" w:lineRule="exact"/>
              <w:rPr>
                <w:rFonts w:hint="default" w:ascii="方正仿宋_GBK" w:hAnsi="Times New Roman" w:eastAsia="方正仿宋_GBK" w:cs="方正仿宋_GBK"/>
                <w:b w:val="0"/>
                <w:bCs w:val="0"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方正仿宋_GBK"/>
                <w:b w:val="0"/>
                <w:bCs w:val="0"/>
                <w:color w:val="000000"/>
                <w:sz w:val="32"/>
                <w:szCs w:val="32"/>
                <w:vertAlign w:val="baseline"/>
                <w:lang w:val="en-US" w:eastAsia="zh-CN"/>
              </w:rPr>
              <w:t>东教学楼1406</w:t>
            </w:r>
          </w:p>
        </w:tc>
      </w:tr>
      <w:tr w14:paraId="73914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331" w:type="dxa"/>
          </w:tcPr>
          <w:p w14:paraId="268DC76C">
            <w:pPr>
              <w:numPr>
                <w:numId w:val="0"/>
              </w:numPr>
              <w:spacing w:line="600" w:lineRule="exact"/>
              <w:rPr>
                <w:rFonts w:hint="default" w:ascii="方正仿宋_GBK" w:hAnsi="Times New Roman" w:eastAsia="方正仿宋_GBK" w:cs="方正仿宋_GBK"/>
                <w:b w:val="0"/>
                <w:bCs w:val="0"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方正仿宋_GBK"/>
                <w:b w:val="0"/>
                <w:bCs w:val="0"/>
                <w:color w:val="000000"/>
                <w:sz w:val="32"/>
                <w:szCs w:val="32"/>
                <w:vertAlign w:val="baseline"/>
                <w:lang w:val="en-US" w:eastAsia="zh-CN"/>
              </w:rPr>
              <w:t>第四组</w:t>
            </w:r>
          </w:p>
        </w:tc>
        <w:tc>
          <w:tcPr>
            <w:tcW w:w="4533" w:type="dxa"/>
          </w:tcPr>
          <w:p w14:paraId="46B720D6">
            <w:pPr>
              <w:keepNext w:val="0"/>
              <w:keepLines w:val="0"/>
              <w:pageBreakBefore w:val="0"/>
              <w:widowControl w:val="0"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default" w:ascii="方正仿宋_GBK" w:hAnsi="Times New Roman" w:eastAsia="方正仿宋_GBK" w:cs="方正仿宋_GBK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highlight w:val="none"/>
                <w:lang w:val="en-US" w:eastAsia="zh-CN"/>
              </w:rPr>
              <w:t>解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剖实验教师岗、解剖专任教师岗、生理专任教师岗、口腔专任教师岗、生物化学及检验技术专任教师岗、分子生物学检验技术专任教师岗、制药设备专任教师岗、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highlight w:val="none"/>
                <w:lang w:val="en-US" w:eastAsia="zh-CN"/>
              </w:rPr>
              <w:t>心理专任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教师岗</w:t>
            </w:r>
          </w:p>
        </w:tc>
        <w:tc>
          <w:tcPr>
            <w:tcW w:w="2817" w:type="dxa"/>
          </w:tcPr>
          <w:p w14:paraId="276AED21">
            <w:pPr>
              <w:numPr>
                <w:numId w:val="0"/>
              </w:numPr>
              <w:spacing w:line="600" w:lineRule="exact"/>
              <w:rPr>
                <w:rFonts w:hint="default" w:ascii="方正仿宋_GBK" w:hAnsi="Times New Roman" w:eastAsia="方正仿宋_GBK" w:cs="方正仿宋_GBK"/>
                <w:b w:val="0"/>
                <w:bCs w:val="0"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Times New Roman" w:eastAsia="方正仿宋_GBK" w:cs="方正仿宋_GBK"/>
                <w:b w:val="0"/>
                <w:bCs w:val="0"/>
                <w:color w:val="000000"/>
                <w:sz w:val="32"/>
                <w:szCs w:val="32"/>
                <w:vertAlign w:val="baseline"/>
                <w:lang w:val="en-US" w:eastAsia="zh-CN"/>
              </w:rPr>
              <w:t>东教学楼1407</w:t>
            </w:r>
          </w:p>
        </w:tc>
      </w:tr>
    </w:tbl>
    <w:p w14:paraId="3D38AA14">
      <w:pPr>
        <w:numPr>
          <w:numId w:val="0"/>
        </w:numPr>
        <w:spacing w:line="600" w:lineRule="exact"/>
        <w:ind w:leftChars="200"/>
        <w:rPr>
          <w:rFonts w:hint="default" w:ascii="方正仿宋_GBK" w:hAnsi="Times New Roman" w:eastAsia="方正仿宋_GBK" w:cs="方正仿宋_GBK"/>
          <w:b w:val="0"/>
          <w:bCs w:val="0"/>
          <w:color w:val="000000"/>
          <w:sz w:val="32"/>
          <w:szCs w:val="32"/>
          <w:lang w:val="en-US" w:eastAsia="zh-CN"/>
        </w:rPr>
      </w:pPr>
    </w:p>
    <w:p w14:paraId="3D63F2FA">
      <w:pPr>
        <w:spacing w:line="570" w:lineRule="exact"/>
        <w:ind w:firstLine="640" w:firstLineChars="200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  <w:lang w:val="en-US" w:eastAsia="zh-CN"/>
        </w:rPr>
        <w:t>四</w:t>
      </w:r>
      <w:r>
        <w:rPr>
          <w:rFonts w:hint="eastAsia" w:ascii="方正仿宋_GBK" w:eastAsia="方正仿宋_GBK"/>
          <w:sz w:val="32"/>
          <w:szCs w:val="32"/>
        </w:rPr>
        <w:t>、考生凭身份证进入考场，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并上交手机，</w:t>
      </w:r>
      <w:r>
        <w:rPr>
          <w:rFonts w:hint="eastAsia" w:ascii="方正仿宋_GBK" w:eastAsia="方正仿宋_GBK"/>
          <w:sz w:val="32"/>
          <w:szCs w:val="32"/>
        </w:rPr>
        <w:t>到指定区域做好签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到、抽</w:t>
      </w:r>
      <w:bookmarkStart w:id="0" w:name="_GoBack"/>
      <w:bookmarkEnd w:id="0"/>
      <w:r>
        <w:rPr>
          <w:rFonts w:hint="eastAsia" w:ascii="方正仿宋_GBK" w:eastAsia="方正仿宋_GBK"/>
          <w:sz w:val="32"/>
          <w:szCs w:val="32"/>
          <w:lang w:val="en-US" w:eastAsia="zh-CN"/>
        </w:rPr>
        <w:t>签、贴号码牌</w:t>
      </w:r>
      <w:r>
        <w:rPr>
          <w:rFonts w:hint="eastAsia" w:ascii="方正仿宋_GBK" w:eastAsia="方正仿宋_GBK"/>
          <w:sz w:val="32"/>
          <w:szCs w:val="32"/>
        </w:rPr>
        <w:t>等相关准备工作，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试讲期间，</w:t>
      </w:r>
      <w:r>
        <w:rPr>
          <w:rFonts w:hint="eastAsia" w:ascii="方正仿宋_GBK" w:eastAsia="方正仿宋_GBK"/>
          <w:sz w:val="32"/>
          <w:szCs w:val="32"/>
        </w:rPr>
        <w:t>一律不允许出现考生姓名，毕业学校等相关信息。</w:t>
      </w:r>
    </w:p>
    <w:p w14:paraId="2E2146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firstLine="640" w:firstLineChars="200"/>
        <w:textAlignment w:val="auto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hAnsi="Times New Roman" w:eastAsia="方正仿宋_GBK" w:cs="方正仿宋_GBK"/>
          <w:b w:val="0"/>
          <w:bCs w:val="0"/>
          <w:sz w:val="32"/>
          <w:szCs w:val="32"/>
          <w:lang w:val="en-US" w:eastAsia="zh-CN"/>
        </w:rPr>
        <w:t>五、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考核方式：考生抽取试讲内容，在备考室进行备课30分钟，然后在试讲考室进行10分钟的试讲，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距结束前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分钟有工作人员提醒，到达规定时间，考生须及时停止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试讲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。</w:t>
      </w:r>
    </w:p>
    <w:p w14:paraId="5AD40F04">
      <w:pPr>
        <w:spacing w:line="570" w:lineRule="exact"/>
        <w:ind w:firstLine="640" w:firstLineChars="200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  <w:lang w:val="en-US" w:eastAsia="zh-CN"/>
        </w:rPr>
        <w:t>六</w:t>
      </w:r>
      <w:r>
        <w:rPr>
          <w:rFonts w:hint="eastAsia" w:ascii="方正仿宋_GBK" w:eastAsia="方正仿宋_GBK"/>
          <w:sz w:val="32"/>
          <w:szCs w:val="32"/>
        </w:rPr>
        <w:t>、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>试讲</w:t>
      </w:r>
      <w:r>
        <w:rPr>
          <w:rFonts w:hint="eastAsia" w:ascii="方正仿宋_GBK" w:eastAsia="方正仿宋_GBK"/>
          <w:sz w:val="32"/>
          <w:szCs w:val="32"/>
        </w:rPr>
        <w:t>结束后，考生在工作人员的指定等候区等待公布成绩，并签字确认，然后</w:t>
      </w:r>
      <w:r>
        <w:rPr>
          <w:rFonts w:hint="eastAsia" w:ascii="方正仿宋_GBK" w:eastAsia="方正仿宋_GBK"/>
          <w:sz w:val="32"/>
          <w:szCs w:val="32"/>
          <w:lang w:eastAsia="zh-CN"/>
        </w:rPr>
        <w:t>有序</w:t>
      </w:r>
      <w:r>
        <w:rPr>
          <w:rFonts w:hint="eastAsia" w:ascii="方正仿宋_GBK" w:eastAsia="方正仿宋_GBK"/>
          <w:sz w:val="32"/>
          <w:szCs w:val="32"/>
        </w:rPr>
        <w:t>离开考场。</w:t>
      </w:r>
    </w:p>
    <w:p w14:paraId="0096EAEF">
      <w:pPr>
        <w:pStyle w:val="4"/>
        <w:widowControl/>
        <w:numPr>
          <w:ilvl w:val="0"/>
          <w:numId w:val="0"/>
        </w:numPr>
        <w:spacing w:line="594" w:lineRule="exact"/>
        <w:ind w:firstLine="640" w:firstLineChars="200"/>
        <w:jc w:val="both"/>
        <w:rPr>
          <w:rFonts w:hint="default" w:ascii="方正仿宋_GBK" w:eastAsia="方正仿宋_GBK" w:hAnsiTheme="minorHAnsi" w:cstheme="minorBidi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K" w:eastAsia="方正仿宋_GBK"/>
          <w:sz w:val="32"/>
          <w:szCs w:val="32"/>
          <w:lang w:val="en-US" w:eastAsia="zh-CN"/>
        </w:rPr>
        <w:t>七、进入试讲环节的全部考生于</w:t>
      </w:r>
      <w:r>
        <w:rPr>
          <w:rFonts w:hint="eastAsia" w:ascii="方正仿宋_GBK" w:eastAsia="方正仿宋_GBK" w:cstheme="minorBidi"/>
          <w:kern w:val="2"/>
          <w:sz w:val="32"/>
          <w:szCs w:val="32"/>
          <w:lang w:val="en-US" w:eastAsia="zh-CN" w:bidi="ar-SA"/>
        </w:rPr>
        <w:t>7月6日参加结构化面试。</w:t>
      </w:r>
    </w:p>
    <w:p w14:paraId="024AF95D">
      <w:pPr>
        <w:spacing w:line="570" w:lineRule="exact"/>
        <w:ind w:firstLine="640" w:firstLineChars="200"/>
        <w:rPr>
          <w:rFonts w:hint="eastAsia" w:ascii="方正仿宋_GBK" w:eastAsia="方正仿宋_GBK"/>
          <w:sz w:val="32"/>
          <w:szCs w:val="32"/>
          <w:lang w:val="en-US" w:eastAsia="zh-CN"/>
        </w:rPr>
      </w:pPr>
    </w:p>
    <w:p w14:paraId="5F31CB61">
      <w:pPr>
        <w:spacing w:line="570" w:lineRule="exact"/>
        <w:rPr>
          <w:rFonts w:hint="eastAsia" w:ascii="方正仿宋_GBK" w:eastAsia="方正仿宋_GBK"/>
          <w:sz w:val="32"/>
          <w:szCs w:val="32"/>
          <w:lang w:val="en-US" w:eastAsia="zh-CN"/>
        </w:rPr>
      </w:pPr>
      <w:r>
        <w:rPr>
          <w:rFonts w:hint="eastAsia" w:ascii="方正仿宋_GBK" w:eastAsia="方正仿宋_GBK"/>
          <w:sz w:val="32"/>
          <w:szCs w:val="32"/>
          <w:lang w:val="en-US" w:eastAsia="zh-CN"/>
        </w:rPr>
        <w:t xml:space="preserve">                             重庆医药高等专科学校</w:t>
      </w:r>
    </w:p>
    <w:p w14:paraId="6A7C1772">
      <w:pPr>
        <w:spacing w:line="570" w:lineRule="exact"/>
        <w:ind w:firstLine="640" w:firstLineChars="200"/>
        <w:rPr>
          <w:rFonts w:hint="default" w:ascii="方正仿宋_GBK" w:eastAsia="方正仿宋_GBK"/>
          <w:sz w:val="32"/>
          <w:szCs w:val="32"/>
          <w:lang w:val="en-US" w:eastAsia="zh-CN"/>
        </w:rPr>
      </w:pPr>
      <w:r>
        <w:rPr>
          <w:rFonts w:hint="eastAsia" w:ascii="方正仿宋_GBK" w:eastAsia="方正仿宋_GBK"/>
          <w:sz w:val="32"/>
          <w:szCs w:val="32"/>
          <w:lang w:val="en-US" w:eastAsia="zh-CN"/>
        </w:rPr>
        <w:t xml:space="preserve">                            2024年7月1日</w:t>
      </w:r>
    </w:p>
    <w:p w14:paraId="4AC4AF2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D720DD5"/>
    <w:multiLevelType w:val="singleLevel"/>
    <w:tmpl w:val="ED720DD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FiZTFmOTE4YjhmMDA0ZmZmY2E5N2ZlNmUwNDI5ZGUifQ=="/>
  </w:docVars>
  <w:rsids>
    <w:rsidRoot w:val="009513D4"/>
    <w:rsid w:val="004C332D"/>
    <w:rsid w:val="00594E52"/>
    <w:rsid w:val="00735CB2"/>
    <w:rsid w:val="009513D4"/>
    <w:rsid w:val="0BB62AAE"/>
    <w:rsid w:val="106F3329"/>
    <w:rsid w:val="15ED202F"/>
    <w:rsid w:val="21B31E7D"/>
    <w:rsid w:val="27B55522"/>
    <w:rsid w:val="29F068FE"/>
    <w:rsid w:val="2E0B5507"/>
    <w:rsid w:val="34844BAD"/>
    <w:rsid w:val="3ADC1714"/>
    <w:rsid w:val="3E4A6020"/>
    <w:rsid w:val="44502D9F"/>
    <w:rsid w:val="44B512D4"/>
    <w:rsid w:val="4A99624D"/>
    <w:rsid w:val="4B337A07"/>
    <w:rsid w:val="5110416F"/>
    <w:rsid w:val="51C5418D"/>
    <w:rsid w:val="5CD64696"/>
    <w:rsid w:val="61334538"/>
    <w:rsid w:val="622E2D4A"/>
    <w:rsid w:val="62B57B1C"/>
    <w:rsid w:val="686139AD"/>
    <w:rsid w:val="6FFD70E6"/>
    <w:rsid w:val="74180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99"/>
    <w:pPr>
      <w:jc w:val="left"/>
    </w:pPr>
    <w:rPr>
      <w:kern w:val="0"/>
      <w:sz w:val="24"/>
      <w:szCs w:val="24"/>
    </w:rPr>
  </w:style>
  <w:style w:type="table" w:styleId="6">
    <w:name w:val="Table Grid"/>
    <w:basedOn w:val="5"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Char"/>
    <w:basedOn w:val="7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421</Words>
  <Characters>452</Characters>
  <Lines>1</Lines>
  <Paragraphs>1</Paragraphs>
  <TotalTime>0</TotalTime>
  <ScaleCrop>false</ScaleCrop>
  <LinksUpToDate>false</LinksUpToDate>
  <CharactersWithSpaces>509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2019-05-24T08:37:00Z</dcterms:created>
  <dc:creator>User</dc:creator>
  <cp:lastModifiedBy>云间烟树</cp:lastModifiedBy>
  <dcterms:modified xsi:type="dcterms:W3CDTF">2024-07-01T12:10:59Z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C6FBEF20B7D44B3C972505F22251D3D9</vt:lpwstr>
  </property>
</Properties>
</file>