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重庆市荣昌区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红十字会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公益性岗位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楷体" w:hAnsi="楷体" w:eastAsia="楷体"/>
          <w:sz w:val="28"/>
          <w:szCs w:val="28"/>
        </w:rPr>
        <w:t>填表日期：　　年　 月　 日</w:t>
      </w:r>
    </w:p>
    <w:tbl>
      <w:tblPr>
        <w:tblStyle w:val="3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2063"/>
        <w:gridCol w:w="1179"/>
        <w:gridCol w:w="1623"/>
        <w:gridCol w:w="2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姓名</w:t>
            </w:r>
          </w:p>
        </w:tc>
        <w:tc>
          <w:tcPr>
            <w:tcW w:w="20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性别</w:t>
            </w: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学历</w:t>
            </w:r>
          </w:p>
        </w:tc>
        <w:tc>
          <w:tcPr>
            <w:tcW w:w="20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11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4"/>
              </w:rPr>
            </w:pPr>
            <w:r>
              <w:rPr>
                <w:rFonts w:hint="eastAsia" w:ascii="方正仿宋_GBK" w:hAnsi="楷体" w:eastAsia="方正仿宋_GBK"/>
                <w:sz w:val="24"/>
              </w:rPr>
              <w:t>报名岗位</w:t>
            </w: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48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/>
                <w:sz w:val="28"/>
                <w:szCs w:val="28"/>
              </w:rPr>
              <w:t>身份证号</w:t>
            </w:r>
          </w:p>
        </w:tc>
        <w:tc>
          <w:tcPr>
            <w:tcW w:w="48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毕业学校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4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69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Cs w:val="21"/>
              </w:rPr>
              <w:t>□就业困难人员、□低保家庭人员、□零就业家庭人员、□离校两年内高校毕业生、□农村建卡贫困人员、□残疾人员、□复员退伍军人、□刑释解教人员、□过剩产能企业职工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400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523DC"/>
    <w:rsid w:val="0BC523D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2024-08-22T02:43:00Z</dcterms:created>
  <dc:creator>Administrator</dc:creator>
  <cp:lastModifiedBy>Administrator</cp:lastModifiedBy>
  <dcterms:modified xsi:type="dcterms:W3CDTF">2024-08-22T02:43:58Z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