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5A213">
      <w:pPr>
        <w:spacing w:line="580" w:lineRule="exact"/>
        <w:jc w:val="left"/>
        <w:rPr>
          <w:rFonts w:hint="eastAsia" w:eastAsia="黑体" w:cs="黑体"/>
          <w:spacing w:val="-6"/>
          <w:sz w:val="32"/>
          <w:szCs w:val="32"/>
        </w:rPr>
      </w:pPr>
      <w:r>
        <w:rPr>
          <w:rFonts w:hint="eastAsia" w:eastAsia="黑体" w:cs="黑体"/>
          <w:spacing w:val="-6"/>
          <w:sz w:val="32"/>
          <w:szCs w:val="32"/>
        </w:rPr>
        <w:t>附件1</w:t>
      </w:r>
    </w:p>
    <w:p w14:paraId="66F3122F">
      <w:pPr>
        <w:spacing w:line="400" w:lineRule="exact"/>
        <w:jc w:val="center"/>
        <w:rPr>
          <w:rFonts w:hint="eastAsia" w:eastAsia="方正小标宋简体"/>
          <w:bCs/>
          <w:sz w:val="28"/>
          <w:szCs w:val="28"/>
        </w:rPr>
      </w:pPr>
      <w:r>
        <w:rPr>
          <w:rFonts w:hint="eastAsia" w:eastAsia="方正小标宋简体"/>
          <w:bCs/>
          <w:sz w:val="28"/>
          <w:szCs w:val="28"/>
        </w:rPr>
        <w:t>四川省发展和改革委员会直属事业单位</w:t>
      </w:r>
    </w:p>
    <w:p w14:paraId="53F818E0">
      <w:pPr>
        <w:spacing w:line="400" w:lineRule="exact"/>
        <w:jc w:val="center"/>
        <w:rPr>
          <w:rFonts w:hint="eastAsia" w:eastAsia="黑体" w:cs="宋体"/>
          <w:bCs/>
          <w:spacing w:val="-6"/>
          <w:sz w:val="28"/>
          <w:szCs w:val="28"/>
        </w:rPr>
      </w:pPr>
      <w:r>
        <w:rPr>
          <w:rFonts w:hint="eastAsia" w:eastAsia="方正小标宋简体"/>
          <w:bCs/>
          <w:sz w:val="28"/>
          <w:szCs w:val="28"/>
        </w:rPr>
        <w:t>2024年下半年公开招聘工作人员岗位和条件要求一览表</w:t>
      </w:r>
    </w:p>
    <w:tbl>
      <w:tblPr>
        <w:tblStyle w:val="3"/>
        <w:tblW w:w="130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577"/>
        <w:gridCol w:w="793"/>
        <w:gridCol w:w="511"/>
        <w:gridCol w:w="369"/>
        <w:gridCol w:w="750"/>
        <w:gridCol w:w="865"/>
        <w:gridCol w:w="2386"/>
        <w:gridCol w:w="2226"/>
        <w:gridCol w:w="693"/>
        <w:gridCol w:w="1177"/>
        <w:gridCol w:w="992"/>
        <w:gridCol w:w="984"/>
      </w:tblGrid>
      <w:tr w14:paraId="27448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5CB37B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招聘</w:t>
            </w:r>
          </w:p>
          <w:p w14:paraId="1305F31A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单位</w:t>
            </w:r>
          </w:p>
        </w:tc>
        <w:tc>
          <w:tcPr>
            <w:tcW w:w="13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2B73E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招聘岗位</w:t>
            </w:r>
          </w:p>
        </w:tc>
        <w:tc>
          <w:tcPr>
            <w:tcW w:w="51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C94FB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岗位</w:t>
            </w:r>
          </w:p>
          <w:p w14:paraId="5EEAF6BA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编码</w:t>
            </w:r>
          </w:p>
        </w:tc>
        <w:tc>
          <w:tcPr>
            <w:tcW w:w="36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665F7E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招聘人数</w:t>
            </w:r>
          </w:p>
        </w:tc>
        <w:tc>
          <w:tcPr>
            <w:tcW w:w="62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470D3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其他条件要求</w:t>
            </w:r>
          </w:p>
        </w:tc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5CF6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笔试</w:t>
            </w:r>
          </w:p>
          <w:p w14:paraId="2A99E29D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开考比例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E4FC5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公共科目笔试名称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4F69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专业笔试名称</w:t>
            </w: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9199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备注</w:t>
            </w:r>
          </w:p>
        </w:tc>
      </w:tr>
      <w:tr w14:paraId="63CC8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576AD8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49FC38F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岗位</w:t>
            </w:r>
          </w:p>
          <w:p w14:paraId="3965423E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类别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027B1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岗位</w:t>
            </w:r>
          </w:p>
          <w:p w14:paraId="1CC57633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名称</w:t>
            </w:r>
          </w:p>
        </w:tc>
        <w:tc>
          <w:tcPr>
            <w:tcW w:w="51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825E0">
            <w:pPr>
              <w:spacing w:line="340" w:lineRule="exact"/>
              <w:jc w:val="center"/>
              <w:rPr>
                <w:rFonts w:eastAsia="仿宋_GB2312" w:cs="仿宋_GB2312"/>
                <w:b/>
                <w:bCs/>
                <w:szCs w:val="21"/>
              </w:rPr>
            </w:pPr>
          </w:p>
        </w:tc>
        <w:tc>
          <w:tcPr>
            <w:tcW w:w="36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BE6454">
            <w:pPr>
              <w:spacing w:line="340" w:lineRule="exact"/>
              <w:jc w:val="center"/>
              <w:rPr>
                <w:rFonts w:eastAsia="仿宋_GB2312" w:cs="仿宋_GB2312"/>
                <w:b/>
                <w:bCs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9D43F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年龄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65B7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学历</w:t>
            </w:r>
          </w:p>
          <w:p w14:paraId="6E9E34B1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学位</w:t>
            </w:r>
          </w:p>
        </w:tc>
        <w:tc>
          <w:tcPr>
            <w:tcW w:w="2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85F85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专业条件要求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C018">
            <w:pPr>
              <w:spacing w:line="340" w:lineRule="exact"/>
              <w:jc w:val="center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其他</w:t>
            </w: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7E523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75E8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B7EA9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7F5FC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55AA4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90EC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四川省工程咨询研究院</w:t>
            </w: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37AB456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69B5D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新能源和可再生能源项目咨询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DA422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04501001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8E41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5DBC5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2B8BC">
            <w:pPr>
              <w:suppressAutoHyphens/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color w:val="000000"/>
                <w:szCs w:val="21"/>
                <w:lang w:bidi="ar"/>
              </w:rPr>
              <w:t>硕士研究生及以上学历并取得相应学位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433F3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①清洁能源技术（二级学科）</w:t>
            </w:r>
          </w:p>
          <w:p w14:paraId="56B17B2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②储能技术（二级学科）</w:t>
            </w:r>
          </w:p>
          <w:p w14:paraId="29CD8002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③电力系统及其自动化（二级学科）</w:t>
            </w:r>
          </w:p>
        </w:tc>
        <w:tc>
          <w:tcPr>
            <w:tcW w:w="2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18C6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5660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92242">
            <w:pPr>
              <w:spacing w:line="340" w:lineRule="exact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99BD">
            <w:pPr>
              <w:spacing w:line="340" w:lineRule="exact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C2729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该岗位需经常赴野外艰苦地区出差。</w:t>
            </w:r>
          </w:p>
        </w:tc>
      </w:tr>
      <w:tr w14:paraId="36062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16B93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632A2FB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4974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资源节约与环境保护项目咨询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33C2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  <w:lang w:eastAsia="zh-CN"/>
              </w:rPr>
            </w:pPr>
            <w:r>
              <w:rPr>
                <w:rFonts w:hint="eastAsia" w:eastAsia="仿宋_GB2312" w:cs="仿宋_GB2312"/>
                <w:szCs w:val="21"/>
              </w:rPr>
              <w:t>0450100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9DF5F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8FFB3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609D6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color w:val="000000"/>
                <w:szCs w:val="21"/>
                <w:lang w:bidi="ar"/>
              </w:rPr>
              <w:t>硕士研究生及以上学历并取得相应学位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81FC53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①环境工程（二级学科）</w:t>
            </w:r>
          </w:p>
          <w:p w14:paraId="6DC6E2D2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②电机与电器（二级学科）</w:t>
            </w:r>
          </w:p>
          <w:p w14:paraId="3A4149D9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③热能工程（二级学科）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597A1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9C98E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7C0D5">
            <w:pPr>
              <w:spacing w:line="340" w:lineRule="exact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30311">
            <w:pPr>
              <w:spacing w:line="340" w:lineRule="exact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1FE0B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该岗位需经常赴野外艰苦地区出差。</w:t>
            </w:r>
          </w:p>
        </w:tc>
      </w:tr>
    </w:tbl>
    <w:p w14:paraId="05BC940C">
      <w:pPr>
        <w:spacing w:line="340" w:lineRule="exact"/>
        <w:jc w:val="center"/>
        <w:rPr>
          <w:rFonts w:hint="eastAsia" w:eastAsia="仿宋_GB2312" w:cs="仿宋_GB2312"/>
          <w:szCs w:val="21"/>
        </w:rPr>
      </w:pPr>
      <w:r>
        <w:rPr>
          <w:rFonts w:hint="eastAsia" w:eastAsia="仿宋_GB2312" w:cs="仿宋_GB2312"/>
          <w:szCs w:val="21"/>
        </w:rPr>
        <w:br w:type="page"/>
      </w:r>
    </w:p>
    <w:tbl>
      <w:tblPr>
        <w:tblStyle w:val="3"/>
        <w:tblW w:w="1306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577"/>
        <w:gridCol w:w="793"/>
        <w:gridCol w:w="511"/>
        <w:gridCol w:w="369"/>
        <w:gridCol w:w="750"/>
        <w:gridCol w:w="865"/>
        <w:gridCol w:w="2386"/>
        <w:gridCol w:w="2226"/>
        <w:gridCol w:w="693"/>
        <w:gridCol w:w="1177"/>
        <w:gridCol w:w="992"/>
        <w:gridCol w:w="984"/>
      </w:tblGrid>
      <w:tr w14:paraId="12B49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4" w:hRule="atLeast"/>
          <w:jc w:val="center"/>
        </w:trPr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39D5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四川省县域经济研究中心</w:t>
            </w: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8B3E65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CCAE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经济</w:t>
            </w:r>
          </w:p>
          <w:p w14:paraId="25335C4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研究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6A0A2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04502003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06B33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436D4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7EC50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color w:val="000000"/>
                <w:szCs w:val="21"/>
                <w:lang w:bidi="ar"/>
              </w:rPr>
              <w:t>硕士研究生及以上学历并取得相应学位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463D6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①理论经济学（一级学科）</w:t>
            </w:r>
          </w:p>
          <w:p w14:paraId="63170026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②应用经济学（一级学科）</w:t>
            </w:r>
          </w:p>
          <w:p w14:paraId="6DEE0C1D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③城</w:t>
            </w:r>
            <w:r>
              <w:rPr>
                <w:rFonts w:hint="eastAsia" w:eastAsia="仿宋_GB2312" w:cs="仿宋_GB2312"/>
                <w:szCs w:val="21"/>
                <w:lang w:eastAsia="zh-CN"/>
              </w:rPr>
              <w:t>市</w:t>
            </w:r>
            <w:r>
              <w:rPr>
                <w:rFonts w:hint="eastAsia" w:eastAsia="仿宋_GB2312" w:cs="仿宋_GB2312"/>
                <w:szCs w:val="21"/>
              </w:rPr>
              <w:t>规划（一级学科）</w:t>
            </w:r>
          </w:p>
          <w:p w14:paraId="47FC79C0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④环境工程（二级学科）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4E0C3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至少满足以下一项要求：</w:t>
            </w:r>
          </w:p>
          <w:p w14:paraId="6C99BE5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①具有2年及以上社科类或经济类研究工作经历。</w:t>
            </w:r>
          </w:p>
          <w:p w14:paraId="5E8CC7BA">
            <w:pPr>
              <w:spacing w:line="340" w:lineRule="exact"/>
              <w:jc w:val="left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②以第一作者身份在核心期刊〔北京大学“中文核心期刊要目总览”、南京大学“中文社会科学引文索引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（CSSCI）来源期</w:t>
            </w:r>
            <w:bookmarkStart w:id="0" w:name="OLE_LINK39"/>
            <w:bookmarkStart w:id="1" w:name="OLE_LINK40"/>
            <w:r>
              <w:rPr>
                <w:rFonts w:hint="eastAsia" w:ascii="Times New Roman" w:hAnsi="Times New Roman" w:eastAsia="仿宋_GB2312" w:cs="仿宋_GB2312"/>
                <w:szCs w:val="21"/>
              </w:rPr>
              <w:t>刊</w:t>
            </w:r>
            <w:bookmarkEnd w:id="0"/>
            <w:bookmarkEnd w:id="1"/>
            <w:r>
              <w:rPr>
                <w:rFonts w:hint="eastAsia" w:ascii="Times New Roman" w:hAnsi="Times New Roman" w:eastAsia="仿宋_GB2312" w:cs="仿宋_GB2312"/>
                <w:szCs w:val="21"/>
              </w:rPr>
              <w:t>”、科学引文索引（SCI）来源期刊、中国社会科学院“中国人文社会科学核心期刊”〕上发表过文章。</w:t>
            </w:r>
          </w:p>
          <w:p w14:paraId="55CA95C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③公开刊物发表论文3篇及以上。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044BB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98F27">
            <w:pPr>
              <w:spacing w:line="340" w:lineRule="exact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B5C6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862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eastAsia="仿宋_GB2312" w:cs="仿宋_GB2312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lang w:val="en-US" w:eastAsia="zh-CN" w:bidi="ar"/>
              </w:rPr>
              <w:t>该岗位需经常出差调研、不定时加班。</w:t>
            </w:r>
          </w:p>
        </w:tc>
      </w:tr>
      <w:tr w14:paraId="6AA92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5" w:hRule="atLeast"/>
          <w:jc w:val="center"/>
        </w:trPr>
        <w:tc>
          <w:tcPr>
            <w:tcW w:w="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0A16B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E49C29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3659A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信息化建设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665C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  <w:lang w:eastAsia="zh-CN"/>
              </w:rPr>
            </w:pPr>
            <w:r>
              <w:rPr>
                <w:rFonts w:hint="eastAsia" w:eastAsia="仿宋_GB2312" w:cs="仿宋_GB2312"/>
                <w:szCs w:val="21"/>
              </w:rPr>
              <w:t>0450200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>4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91240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EC83A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19179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大学本科及以上学历并取得相应学位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9AA19">
            <w:pPr>
              <w:spacing w:line="340" w:lineRule="exact"/>
              <w:jc w:val="left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本科：</w:t>
            </w:r>
          </w:p>
          <w:p w14:paraId="23F3552B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①计算机科学与技术（二级学科）</w:t>
            </w:r>
          </w:p>
          <w:p w14:paraId="4E48FC86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②软件工程（二级学科）</w:t>
            </w:r>
          </w:p>
          <w:p w14:paraId="563B3DB6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③网络</w:t>
            </w:r>
            <w:r>
              <w:rPr>
                <w:rFonts w:hint="eastAsia" w:eastAsia="仿宋_GB2312" w:cs="仿宋_GB2312"/>
                <w:szCs w:val="21"/>
                <w:lang w:eastAsia="zh-CN"/>
              </w:rPr>
              <w:t>工程</w:t>
            </w:r>
            <w:r>
              <w:rPr>
                <w:rFonts w:hint="eastAsia" w:eastAsia="仿宋_GB2312" w:cs="仿宋_GB2312"/>
                <w:szCs w:val="21"/>
              </w:rPr>
              <w:t>（二级学科）</w:t>
            </w:r>
          </w:p>
          <w:p w14:paraId="67DF10FE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  <w:lang w:eastAsia="zh-CN"/>
              </w:rPr>
            </w:pPr>
            <w:r>
              <w:rPr>
                <w:rFonts w:hint="eastAsia" w:eastAsia="仿宋_GB2312" w:cs="仿宋_GB2312"/>
                <w:szCs w:val="21"/>
              </w:rPr>
              <w:t>④</w:t>
            </w:r>
            <w:r>
              <w:rPr>
                <w:rFonts w:hint="eastAsia" w:eastAsia="仿宋_GB2312" w:cs="仿宋_GB2312"/>
                <w:szCs w:val="21"/>
                <w:lang w:eastAsia="zh-CN"/>
              </w:rPr>
              <w:t>信息安全</w:t>
            </w:r>
            <w:r>
              <w:rPr>
                <w:rFonts w:hint="eastAsia" w:eastAsia="仿宋_GB2312" w:cs="仿宋_GB2312"/>
                <w:szCs w:val="21"/>
              </w:rPr>
              <w:t>（二级学科）</w:t>
            </w:r>
          </w:p>
          <w:p w14:paraId="55093CAC">
            <w:pPr>
              <w:spacing w:line="340" w:lineRule="exact"/>
              <w:jc w:val="left"/>
              <w:rPr>
                <w:rFonts w:hint="eastAsia" w:eastAsia="仿宋_GB2312" w:cs="仿宋_GB2312"/>
                <w:b/>
                <w:bCs/>
                <w:szCs w:val="21"/>
              </w:rPr>
            </w:pPr>
            <w:r>
              <w:rPr>
                <w:rFonts w:hint="eastAsia" w:eastAsia="仿宋_GB2312" w:cs="仿宋_GB2312"/>
                <w:b/>
                <w:bCs/>
                <w:szCs w:val="21"/>
              </w:rPr>
              <w:t>研究生：</w:t>
            </w:r>
          </w:p>
          <w:p w14:paraId="4470C60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①计算机科学与技术（一级学科）</w:t>
            </w:r>
          </w:p>
          <w:p w14:paraId="521175AC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②软件工程（一级学科）</w:t>
            </w:r>
          </w:p>
          <w:p w14:paraId="0C802190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③网络空间安全（一级学科）</w:t>
            </w:r>
          </w:p>
          <w:p w14:paraId="60212EEB">
            <w:pPr>
              <w:spacing w:line="340" w:lineRule="exact"/>
              <w:jc w:val="left"/>
              <w:rPr>
                <w:rFonts w:hint="eastAsia" w:eastAsia="仿宋_GB2312" w:cs="仿宋_GB2312"/>
                <w:color w:val="FF0000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④智能科学与技术（一级学科）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93FCD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720F3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97B31">
            <w:pPr>
              <w:spacing w:line="340" w:lineRule="exac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954D5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AEB7A">
            <w:pPr>
              <w:spacing w:line="340" w:lineRule="exact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本科学历应聘人员需具有2年</w:t>
            </w:r>
            <w:r>
              <w:rPr>
                <w:rFonts w:hint="eastAsia" w:eastAsia="仿宋_GB2312" w:cs="仿宋_GB2312"/>
                <w:szCs w:val="21"/>
                <w:lang w:eastAsia="zh-CN"/>
              </w:rPr>
              <w:t>及</w:t>
            </w:r>
            <w:r>
              <w:rPr>
                <w:rFonts w:hint="eastAsia" w:eastAsia="仿宋_GB2312" w:cs="仿宋_GB2312"/>
                <w:szCs w:val="21"/>
              </w:rPr>
              <w:t>以上基层工作经历。</w:t>
            </w:r>
          </w:p>
        </w:tc>
      </w:tr>
      <w:tr w14:paraId="32B54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E3141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四川省县域经济研究中心</w:t>
            </w: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36B872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58A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人力资源管理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04BE7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0450200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D37D4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66FA3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1B913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color w:val="000000"/>
                <w:szCs w:val="21"/>
                <w:lang w:bidi="ar"/>
              </w:rPr>
              <w:t>硕士研究生及以上学历并取得相应学位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44BFD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①行政管理（二级学科）</w:t>
            </w:r>
          </w:p>
          <w:p w14:paraId="2A37D568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②人力资源管理（二级学科）</w:t>
            </w:r>
          </w:p>
          <w:p w14:paraId="3D17F6C4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③组织与人力资源管理（二级学科）</w:t>
            </w:r>
          </w:p>
          <w:p w14:paraId="580A6F18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④人力资源开发与管理（二级学科）</w:t>
            </w:r>
          </w:p>
          <w:p w14:paraId="1E6B3EC2">
            <w:pPr>
              <w:spacing w:line="340" w:lineRule="exact"/>
              <w:jc w:val="left"/>
              <w:rPr>
                <w:rFonts w:hint="eastAsia" w:eastAsia="仿宋_GB2312" w:cs="仿宋_GB2312"/>
                <w:color w:val="FF0000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⑤公共组织与人力资源管理（二级学科）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CFFAE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中共党员（含中共预备党员）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46028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63139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FF4A5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711D0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</w:tr>
      <w:tr w14:paraId="6971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3270FC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四川省发展与改革研究所</w:t>
            </w:r>
          </w:p>
        </w:tc>
        <w:tc>
          <w:tcPr>
            <w:tcW w:w="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44A98A7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专业技术岗位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C1A98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经济</w:t>
            </w:r>
          </w:p>
          <w:p w14:paraId="52EFFB56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研究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DFCF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04503006</w:t>
            </w:r>
          </w:p>
        </w:tc>
        <w:tc>
          <w:tcPr>
            <w:tcW w:w="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E2C2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6C9B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eastAsia="仿宋_GB2312" w:cs="仿宋_GB2312"/>
                <w:szCs w:val="21"/>
              </w:rPr>
              <w:t>19</w:t>
            </w:r>
            <w:r>
              <w:rPr>
                <w:rFonts w:hint="eastAsia" w:eastAsia="仿宋_GB2312" w:cs="仿宋_GB2312"/>
                <w:szCs w:val="21"/>
              </w:rPr>
              <w:t>93</w:t>
            </w:r>
            <w:r>
              <w:rPr>
                <w:rFonts w:eastAsia="仿宋_GB2312" w:cs="仿宋_GB2312"/>
                <w:szCs w:val="21"/>
              </w:rPr>
              <w:t>年1月1日及以后出生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3B8CE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color w:val="000000"/>
                <w:szCs w:val="21"/>
                <w:lang w:bidi="ar"/>
              </w:rPr>
              <w:t>硕士研究生及以上学历并取得相应学位</w:t>
            </w:r>
          </w:p>
        </w:tc>
        <w:tc>
          <w:tcPr>
            <w:tcW w:w="2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65B02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①理论经济学（一级学科）</w:t>
            </w:r>
          </w:p>
          <w:p w14:paraId="3020D73A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②应用经济学（一级学科）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12CBE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至少满足以下一项要求：</w:t>
            </w:r>
          </w:p>
          <w:p w14:paraId="477869C4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①具有2年及以上社科类或经济类研究工作经历。</w:t>
            </w:r>
          </w:p>
          <w:p w14:paraId="0D07FD69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②以第一作者身份在核心期刊〔北京大学“中文核心期刊要目总览”、南京大学“中文社会科学引文索引（CSSCI）来源期刊”、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科学引文索引（SCI）来源期刊、</w:t>
            </w:r>
            <w:r>
              <w:rPr>
                <w:rFonts w:hint="eastAsia" w:eastAsia="仿宋_GB2312" w:cs="仿宋_GB2312"/>
                <w:szCs w:val="21"/>
              </w:rPr>
              <w:t>中国社会科学院“中国人文社会科学核心期刊”〕上发表过文章。</w:t>
            </w:r>
          </w:p>
          <w:p w14:paraId="708D5EFF">
            <w:pPr>
              <w:spacing w:line="340" w:lineRule="exact"/>
              <w:jc w:val="left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③公开刊物发表论文3篇及以上。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0F55B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  <w:r>
              <w:rPr>
                <w:rFonts w:eastAsia="仿宋_GB2312"/>
                <w:sz w:val="20"/>
              </w:rPr>
              <w:t>3:1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31936">
            <w:pPr>
              <w:spacing w:line="340" w:lineRule="exact"/>
              <w:jc w:val="center"/>
              <w:rPr>
                <w:rFonts w:hint="eastAsia"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《公共基础知识》和《综合能力测试》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16F46">
            <w:pPr>
              <w:spacing w:line="340" w:lineRule="exact"/>
              <w:jc w:val="center"/>
              <w:rPr>
                <w:rFonts w:eastAsia="仿宋_GB2312" w:cs="仿宋_GB2312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69360">
            <w:pPr>
              <w:spacing w:line="340" w:lineRule="exact"/>
              <w:jc w:val="left"/>
              <w:rPr>
                <w:rFonts w:eastAsia="仿宋_GB2312" w:cs="仿宋_GB2312"/>
                <w:szCs w:val="21"/>
              </w:rPr>
            </w:pPr>
            <w:r>
              <w:rPr>
                <w:rFonts w:hint="eastAsia" w:eastAsia="仿宋_GB2312" w:cs="仿宋_GB2312"/>
                <w:szCs w:val="21"/>
              </w:rPr>
              <w:t>该岗位需经常出差调研、不定时加班。</w:t>
            </w:r>
          </w:p>
        </w:tc>
      </w:tr>
    </w:tbl>
    <w:p w14:paraId="17BAF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eastAsia="楷体_GB2312"/>
          <w:sz w:val="24"/>
          <w:szCs w:val="24"/>
        </w:rPr>
      </w:pPr>
      <w:r>
        <w:rPr>
          <w:rFonts w:hint="eastAsia" w:eastAsia="楷体_GB2312"/>
          <w:sz w:val="24"/>
          <w:szCs w:val="24"/>
        </w:rPr>
        <w:t>注：1、本表各岗位相关的其他条件及要求请见本公告正文；2、</w:t>
      </w:r>
      <w:r>
        <w:rPr>
          <w:rFonts w:hint="eastAsia" w:eastAsia="楷体_GB2312"/>
          <w:bCs/>
          <w:sz w:val="24"/>
          <w:szCs w:val="24"/>
        </w:rPr>
        <w:t>应聘人员本人有效学位证所载学位应与拟报考岗位的“学位”资格要求相符；应聘人员本人有效的毕业证所载学历</w:t>
      </w:r>
      <w:r>
        <w:rPr>
          <w:rFonts w:hint="eastAsia" w:eastAsia="楷体_GB2312"/>
          <w:sz w:val="24"/>
          <w:szCs w:val="24"/>
        </w:rPr>
        <w:t>，应与拟报考岗位的“学历”要求相符。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3、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工作经历年限等计算截止时间为2024年11月4日。</w:t>
      </w:r>
      <w:r>
        <w:rPr>
          <w:rFonts w:hint="eastAsia" w:eastAsia="楷体_GB2312"/>
          <w:sz w:val="24"/>
          <w:szCs w:val="24"/>
          <w:lang w:val="en-US" w:eastAsia="zh-CN"/>
        </w:rPr>
        <w:t>4、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公开发表文章截止时间为2024年11月4日。</w:t>
      </w:r>
    </w:p>
    <w:p w14:paraId="66985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eastAsia="楷体_GB2312"/>
          <w:sz w:val="24"/>
          <w:szCs w:val="24"/>
        </w:rPr>
        <w:sectPr>
          <w:pgSz w:w="16838" w:h="11906" w:orient="landscape"/>
          <w:pgMar w:top="1587" w:right="2098" w:bottom="1474" w:left="1984" w:header="851" w:footer="992" w:gutter="0"/>
          <w:cols w:space="720" w:num="1"/>
          <w:docGrid w:type="lines" w:linePitch="312" w:charSpace="0"/>
        </w:sectPr>
      </w:pPr>
    </w:p>
    <w:p w14:paraId="2F74A3F1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39DA0D91"/>
    <w:rsid w:val="39DA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2024-10-28T07:35:00Z</dcterms:created>
  <dc:creator>Primadonna</dc:creator>
  <cp:lastModifiedBy>Primadonna</cp:lastModifiedBy>
  <dcterms:modified xsi:type="dcterms:W3CDTF">2024-10-28T07:35:48Z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7AC888B0A4D3440EAF238DA174520521_11</vt:lpwstr>
  </property>
</Properties>
</file>