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AC210">
      <w:pPr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14:paraId="4E703F2F">
      <w:pPr>
        <w:spacing w:line="520" w:lineRule="exact"/>
        <w:jc w:val="center"/>
        <w:rPr>
          <w:rFonts w:hint="eastAsia" w:eastAsia="方正小标宋简体"/>
          <w:b/>
          <w:spacing w:val="-6"/>
          <w:sz w:val="44"/>
          <w:szCs w:val="44"/>
        </w:rPr>
      </w:pPr>
      <w:bookmarkStart w:id="0" w:name="OLE_LINK2"/>
      <w:r>
        <w:rPr>
          <w:rFonts w:eastAsia="方正小标宋简体"/>
          <w:b/>
          <w:spacing w:val="-6"/>
          <w:sz w:val="44"/>
          <w:szCs w:val="44"/>
        </w:rPr>
        <w:t>四川省残疾人联合会下属事业单位2024年下半年公开招聘工作人员</w:t>
      </w:r>
    </w:p>
    <w:p w14:paraId="722CABD3">
      <w:pPr>
        <w:spacing w:line="520" w:lineRule="exact"/>
        <w:jc w:val="center"/>
        <w:rPr>
          <w:rFonts w:eastAsia="方正小标宋简体"/>
          <w:b/>
          <w:bCs/>
          <w:sz w:val="44"/>
          <w:szCs w:val="44"/>
        </w:rPr>
      </w:pPr>
      <w:r>
        <w:rPr>
          <w:rFonts w:eastAsia="方正小标宋简体"/>
          <w:b/>
          <w:spacing w:val="-6"/>
          <w:sz w:val="44"/>
          <w:szCs w:val="44"/>
        </w:rPr>
        <w:t>岗位和条件要求一览表</w:t>
      </w:r>
    </w:p>
    <w:tbl>
      <w:tblPr>
        <w:tblStyle w:val="3"/>
        <w:tblpPr w:leftFromText="180" w:rightFromText="180" w:vertAnchor="text" w:horzAnchor="page" w:tblpX="1206" w:tblpY="243"/>
        <w:tblOverlap w:val="never"/>
        <w:tblW w:w="1485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709"/>
        <w:gridCol w:w="850"/>
        <w:gridCol w:w="656"/>
        <w:gridCol w:w="656"/>
        <w:gridCol w:w="992"/>
        <w:gridCol w:w="1134"/>
        <w:gridCol w:w="2747"/>
        <w:gridCol w:w="1701"/>
        <w:gridCol w:w="1134"/>
        <w:gridCol w:w="1417"/>
        <w:gridCol w:w="694"/>
        <w:gridCol w:w="812"/>
      </w:tblGrid>
      <w:tr w14:paraId="2AB9B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35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0AE5DB7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招聘单位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BEF05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招聘岗位</w:t>
            </w:r>
          </w:p>
        </w:tc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20B2054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岗位编码</w:t>
            </w:r>
          </w:p>
        </w:tc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B679C93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招聘人数</w:t>
            </w:r>
          </w:p>
        </w:tc>
        <w:tc>
          <w:tcPr>
            <w:tcW w:w="65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3BE4EE">
            <w:pPr>
              <w:spacing w:line="240" w:lineRule="exact"/>
              <w:ind w:left="291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其他条件要求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83599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笔试</w:t>
            </w:r>
          </w:p>
          <w:p w14:paraId="20CE024C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开考比例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6B794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公共科目笔试名称</w:t>
            </w:r>
          </w:p>
        </w:tc>
        <w:tc>
          <w:tcPr>
            <w:tcW w:w="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E3C5B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专业笔试名称</w:t>
            </w:r>
          </w:p>
        </w:tc>
        <w:tc>
          <w:tcPr>
            <w:tcW w:w="8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BD576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备注</w:t>
            </w:r>
          </w:p>
        </w:tc>
      </w:tr>
      <w:tr w14:paraId="302EF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3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CB683">
            <w:pPr>
              <w:spacing w:line="240" w:lineRule="exact"/>
              <w:rPr>
                <w:rFonts w:ascii="黑体" w:hAnsi="黑体" w:eastAsia="黑体"/>
                <w:color w:val="00000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B4ACAA2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岗位</w:t>
            </w:r>
          </w:p>
          <w:p w14:paraId="12808731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类别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EA582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岗位</w:t>
            </w:r>
          </w:p>
          <w:p w14:paraId="2F035F3D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名称</w:t>
            </w:r>
          </w:p>
        </w:tc>
        <w:tc>
          <w:tcPr>
            <w:tcW w:w="6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27569">
            <w:pPr>
              <w:spacing w:line="240" w:lineRule="exact"/>
              <w:rPr>
                <w:rFonts w:ascii="黑体" w:hAnsi="黑体" w:eastAsia="黑体"/>
                <w:color w:val="000000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C7798">
            <w:pPr>
              <w:spacing w:line="240" w:lineRule="exact"/>
              <w:rPr>
                <w:rFonts w:ascii="黑体" w:hAnsi="黑体" w:eastAsia="黑体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48540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年龄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6E745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学历</w:t>
            </w:r>
          </w:p>
          <w:p w14:paraId="6A85944B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或学位</w:t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3E9CC4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专业条件要求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3CA7F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Cs w:val="21"/>
              </w:rPr>
              <w:t>其他</w:t>
            </w: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F2CE6">
            <w:pPr>
              <w:spacing w:line="240" w:lineRule="exact"/>
              <w:rPr>
                <w:rFonts w:ascii="黑体" w:hAnsi="黑体" w:eastAsia="黑体"/>
                <w:color w:val="000000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EB998">
            <w:pPr>
              <w:spacing w:line="240" w:lineRule="exact"/>
              <w:rPr>
                <w:rFonts w:ascii="黑体" w:hAnsi="黑体" w:eastAsia="黑体"/>
                <w:color w:val="000000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AB1A4">
            <w:pPr>
              <w:spacing w:line="240" w:lineRule="exact"/>
              <w:rPr>
                <w:rFonts w:ascii="黑体" w:hAnsi="黑体" w:eastAsia="黑体"/>
                <w:color w:val="000000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CB3B3">
            <w:pPr>
              <w:spacing w:line="240" w:lineRule="exact"/>
              <w:rPr>
                <w:rFonts w:ascii="黑体" w:hAnsi="黑体" w:eastAsia="黑体"/>
                <w:color w:val="000000"/>
              </w:rPr>
            </w:pPr>
          </w:p>
        </w:tc>
      </w:tr>
      <w:tr w14:paraId="6CA2C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6" w:hRule="atLeast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0A189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四川省残疾人体育训练中心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5B4F84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专业技术岗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3F671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</w:p>
          <w:p w14:paraId="0EF01B2F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竞训指导员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9B70B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07001001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FA9D1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79391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1988年1月1日及以后出生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8E448">
            <w:pPr>
              <w:spacing w:line="240" w:lineRule="exact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  <w:shd w:val="clear" w:color="auto" w:fill="FFFFFF"/>
              </w:rPr>
              <w:t>大学本科及以上学历，并取得相应学士及以上学位</w:t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36ABAA">
            <w:pPr>
              <w:spacing w:line="240" w:lineRule="exact"/>
              <w:ind w:right="131"/>
              <w:rPr>
                <w:rFonts w:eastAsia="仿宋_GB2312"/>
                <w:color w:val="000000"/>
                <w:szCs w:val="21"/>
                <w:shd w:val="clear" w:color="auto" w:fill="FFFFFF"/>
              </w:rPr>
            </w:pPr>
            <w:r>
              <w:rPr>
                <w:rFonts w:eastAsia="仿宋_GB2312"/>
                <w:b/>
                <w:bCs/>
                <w:color w:val="000000"/>
                <w:szCs w:val="21"/>
                <w:shd w:val="clear" w:color="auto" w:fill="FFFFFF"/>
              </w:rPr>
              <w:t>本科：</w:t>
            </w:r>
            <w:r>
              <w:rPr>
                <w:rFonts w:eastAsia="仿宋_GB2312"/>
                <w:color w:val="000000"/>
                <w:szCs w:val="21"/>
                <w:shd w:val="clear" w:color="auto" w:fill="FFFFFF"/>
              </w:rPr>
              <w:t>体育教育专业、运动训练专业、社会体育指导与管理专业、社会体育专业、运动人体科学专业、运动康复专业、运动康复与健康专业、体能训练专业、运动能力开发专业。</w:t>
            </w:r>
          </w:p>
          <w:p w14:paraId="2B2736F9">
            <w:pPr>
              <w:spacing w:line="240" w:lineRule="exact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szCs w:val="21"/>
              </w:rPr>
              <w:t>研究生：</w:t>
            </w:r>
            <w:r>
              <w:rPr>
                <w:rFonts w:eastAsia="仿宋_GB2312"/>
                <w:color w:val="000000"/>
                <w:szCs w:val="21"/>
              </w:rPr>
              <w:t>体育教育训练学专业、运动人体科学专业、体育教学专业、运动训练专业、竞赛组织专业、社会体育指导专业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F7E8F">
            <w:pPr>
              <w:pStyle w:val="5"/>
              <w:spacing w:line="240" w:lineRule="exact"/>
              <w:ind w:left="0" w:leftChars="0" w:firstLine="0" w:firstLineChars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报考者是大学本科学历的，须有2年及以上基层工作经历。</w:t>
            </w:r>
          </w:p>
          <w:p w14:paraId="1265BCFC">
            <w:pPr>
              <w:spacing w:line="240" w:lineRule="exact"/>
              <w:rPr>
                <w:rFonts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5DAA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3:1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80F30">
            <w:pPr>
              <w:adjustRightInd w:val="0"/>
              <w:snapToGrid w:val="0"/>
              <w:spacing w:line="240" w:lineRule="exact"/>
              <w:rPr>
                <w:rFonts w:eastAsia="仿宋_GB2312"/>
                <w:color w:val="000000"/>
                <w:sz w:val="18"/>
                <w:szCs w:val="18"/>
              </w:rPr>
            </w:pPr>
            <w:r>
              <w:rPr>
                <w:rFonts w:eastAsia="仿宋_GB2312"/>
                <w:color w:val="000000"/>
                <w:szCs w:val="21"/>
              </w:rPr>
              <w:t>《公共基础知识》和《综合能力测试》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AABAC">
            <w:pPr>
              <w:spacing w:line="240" w:lineRule="exact"/>
              <w:rPr>
                <w:rFonts w:eastAsia="仿宋_GB2312"/>
                <w:color w:val="000000"/>
                <w:sz w:val="10"/>
                <w:szCs w:val="10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F16BF">
            <w:pPr>
              <w:spacing w:line="240" w:lineRule="exact"/>
              <w:rPr>
                <w:rFonts w:eastAsia="仿宋_GB2312"/>
                <w:color w:val="000000"/>
                <w:sz w:val="15"/>
                <w:szCs w:val="15"/>
              </w:rPr>
            </w:pPr>
          </w:p>
        </w:tc>
      </w:tr>
      <w:tr w14:paraId="25A5A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5" w:hRule="atLeast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15B8B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四川省残疾人体育训练中心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E4B8D3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专业技术岗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93EE9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 xml:space="preserve">财务 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998A5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</w:rPr>
              <w:t>07001002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E7787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3A9B4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1988年1月1日及以后出生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55CE3">
            <w:pPr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  <w:shd w:val="clear" w:color="auto" w:fill="FFFFFF"/>
              </w:rPr>
              <w:t>大学本科及以上学历，并取得相应学士及以上学位</w:t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49DC6B">
            <w:pPr>
              <w:widowControl/>
              <w:spacing w:line="240" w:lineRule="exact"/>
              <w:rPr>
                <w:rFonts w:eastAsia="仿宋_GB2312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</w:rPr>
              <w:t>本科：</w:t>
            </w:r>
            <w:r>
              <w:rPr>
                <w:rFonts w:eastAsia="仿宋_GB2312"/>
                <w:bCs/>
                <w:color w:val="000000"/>
                <w:kern w:val="0"/>
                <w:szCs w:val="21"/>
              </w:rPr>
              <w:t>会计（学）专业、财务管理专业、审计学专业</w:t>
            </w:r>
          </w:p>
          <w:p w14:paraId="4D21AB87">
            <w:pPr>
              <w:spacing w:line="240" w:lineRule="exact"/>
              <w:ind w:right="131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</w:rPr>
              <w:t>研究生：</w:t>
            </w:r>
            <w:r>
              <w:rPr>
                <w:rFonts w:eastAsia="仿宋_GB2312"/>
                <w:bCs/>
                <w:color w:val="000000"/>
                <w:kern w:val="0"/>
                <w:szCs w:val="21"/>
              </w:rPr>
              <w:t>会计（学）专业、财务管理专业、审计（学）专业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EE4D7">
            <w:pPr>
              <w:pStyle w:val="5"/>
              <w:spacing w:line="240" w:lineRule="exact"/>
              <w:ind w:left="0" w:leftChars="0" w:firstLine="0" w:firstLineChars="0"/>
              <w:rPr>
                <w:color w:val="000000"/>
                <w:sz w:val="21"/>
                <w:szCs w:val="21"/>
              </w:rPr>
            </w:pPr>
          </w:p>
          <w:p w14:paraId="47BCDC44">
            <w:pPr>
              <w:pStyle w:val="5"/>
              <w:spacing w:line="240" w:lineRule="exact"/>
              <w:ind w:left="0" w:leftChars="0" w:firstLine="0" w:firstLineChars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1.须取得初级及以上会计专业技术资格证书;   2.报考者是大学本科学历的，须有2年及以上基层工作经历。</w:t>
            </w:r>
          </w:p>
          <w:p w14:paraId="11627241">
            <w:pPr>
              <w:pStyle w:val="5"/>
              <w:spacing w:line="240" w:lineRule="exact"/>
              <w:ind w:left="0" w:leftChars="0" w:firstLine="0" w:firstLineChars="0"/>
              <w:rPr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55CE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3:1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DBFEA">
            <w:pPr>
              <w:adjustRightInd w:val="0"/>
              <w:snapToGrid w:val="0"/>
              <w:spacing w:line="240" w:lineRule="exact"/>
              <w:rPr>
                <w:rFonts w:eastAsia="仿宋_GB2312"/>
                <w:color w:val="000000"/>
                <w:sz w:val="18"/>
                <w:szCs w:val="18"/>
              </w:rPr>
            </w:pPr>
            <w:r>
              <w:rPr>
                <w:rFonts w:eastAsia="仿宋_GB2312"/>
                <w:color w:val="000000"/>
                <w:szCs w:val="21"/>
              </w:rPr>
              <w:t>《《公共基础知识》和《综合能力测试》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2110F">
            <w:pPr>
              <w:spacing w:line="240" w:lineRule="exact"/>
              <w:rPr>
                <w:rFonts w:eastAsia="仿宋_GB2312"/>
                <w:color w:val="000000"/>
                <w:sz w:val="10"/>
                <w:szCs w:val="10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ECEA1">
            <w:pPr>
              <w:spacing w:line="240" w:lineRule="exact"/>
              <w:rPr>
                <w:rFonts w:eastAsia="仿宋_GB2312"/>
                <w:color w:val="000000"/>
                <w:sz w:val="15"/>
                <w:szCs w:val="15"/>
              </w:rPr>
            </w:pPr>
          </w:p>
        </w:tc>
      </w:tr>
    </w:tbl>
    <w:p w14:paraId="64EDF0ED">
      <w:pPr>
        <w:jc w:val="left"/>
        <w:rPr>
          <w:rFonts w:eastAsia="楷体_GB2312"/>
          <w:sz w:val="24"/>
          <w:szCs w:val="24"/>
        </w:rPr>
        <w:sectPr>
          <w:pgSz w:w="16838" w:h="11905" w:orient="landscape"/>
          <w:pgMar w:top="1361" w:right="1808" w:bottom="1361" w:left="1417" w:header="851" w:footer="1134" w:gutter="0"/>
          <w:cols w:space="720" w:num="1"/>
          <w:docGrid w:linePitch="312" w:charSpace="0"/>
        </w:sectPr>
      </w:pPr>
      <w:r>
        <w:rPr>
          <w:rFonts w:eastAsia="楷体_GB2312"/>
          <w:sz w:val="24"/>
          <w:szCs w:val="24"/>
        </w:rPr>
        <w:t>注：1、本表各岗位相关的其他条件及要求请见本公告正文；2、</w:t>
      </w:r>
      <w:r>
        <w:rPr>
          <w:rFonts w:eastAsia="楷体_GB2312"/>
          <w:bCs/>
          <w:sz w:val="24"/>
          <w:szCs w:val="24"/>
        </w:rPr>
        <w:t>应聘人员本人有效学位证所载学位应与拟报考岗位的“学位”资格要求相符；应聘人员本人有效的毕业证所载学历</w:t>
      </w:r>
      <w:r>
        <w:rPr>
          <w:rFonts w:eastAsia="楷体_GB2312"/>
          <w:sz w:val="24"/>
          <w:szCs w:val="24"/>
        </w:rPr>
        <w:t>，应与拟报考岗位的“学历”要求相符。</w:t>
      </w:r>
    </w:p>
    <w:bookmarkEnd w:id="0"/>
    <w:p w14:paraId="7C0B7D12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1ODUwODExOWM5OGIxMDUzMjk5ZThlNGQ4ZDljNGMifQ=="/>
  </w:docVars>
  <w:rsids>
    <w:rsidRoot w:val="746119C2"/>
    <w:rsid w:val="7461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lang w:val="en-US" w:eastAsia="zh-CN" w:bidi="ar-SA"/>
    </w:rPr>
  </w:style>
  <w:style w:type="paragraph" w:customStyle="1" w:styleId="5">
    <w:name w:val="图表目录1"/>
    <w:next w:val="1"/>
    <w:qFormat/>
    <w:uiPriority w:val="0"/>
    <w:pPr>
      <w:widowControl w:val="0"/>
      <w:suppressAutoHyphens/>
      <w:ind w:left="400" w:leftChars="200" w:hanging="200" w:hanging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2024-10-28T12:39:00Z</dcterms:created>
  <dc:creator>Primadonna</dc:creator>
  <cp:lastModifiedBy>Primadonna</cp:lastModifiedBy>
  <dcterms:modified xsi:type="dcterms:W3CDTF">2024-10-28T12:40:23Z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5EC6B98E9E5F43C4BC4B77170321B466_11</vt:lpwstr>
  </property>
</Properties>
</file>