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19C9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ascii="auto" w:hAnsi="auto" w:eastAsia="auto" w:cs="auto"/>
          <w:i w:val="0"/>
          <w:iCs w:val="0"/>
          <w:caps w:val="0"/>
          <w:color w:val="333333"/>
          <w:spacing w:val="0"/>
          <w:sz w:val="21"/>
          <w:szCs w:val="21"/>
        </w:rPr>
      </w:pPr>
      <w:bookmarkStart w:id="0" w:name="_GoBack"/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重庆市南川区</w:t>
      </w: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2025年公开招聘社区专职工作人员及选拔</w:t>
      </w:r>
    </w:p>
    <w:p w14:paraId="0612E0D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default" w:ascii="auto" w:hAnsi="auto" w:eastAsia="auto" w:cs="auto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后备人选岗位一览表</w:t>
      </w:r>
    </w:p>
    <w:bookmarkEnd w:id="0"/>
    <w:tbl>
      <w:tblPr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24"/>
        <w:gridCol w:w="1128"/>
        <w:gridCol w:w="1140"/>
        <w:gridCol w:w="1596"/>
        <w:gridCol w:w="1536"/>
      </w:tblGrid>
      <w:tr w14:paraId="00A35F3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7276E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default" w:ascii="auto" w:hAnsi="auto" w:eastAsia="auto" w:cs="auto"/>
                <w:color w:val="333333"/>
                <w:sz w:val="21"/>
                <w:szCs w:val="21"/>
              </w:rPr>
            </w:pPr>
            <w:r>
              <w:rPr>
                <w:rFonts w:hint="default" w:ascii="auto" w:hAnsi="auto" w:eastAsia="auto" w:cs="auto"/>
                <w:color w:val="333333"/>
                <w:spacing w:val="0"/>
                <w:sz w:val="21"/>
                <w:szCs w:val="21"/>
                <w:bdr w:val="none" w:color="auto" w:sz="0" w:space="0"/>
                <w:shd w:val="clear" w:fill="FFFFFF"/>
              </w:rPr>
              <w:t>招聘（选拔）单位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334FE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default" w:ascii="auto" w:hAnsi="auto" w:eastAsia="auto" w:cs="auto"/>
                <w:color w:val="333333"/>
                <w:sz w:val="21"/>
                <w:szCs w:val="21"/>
              </w:rPr>
            </w:pPr>
            <w:r>
              <w:rPr>
                <w:rFonts w:hint="default" w:ascii="auto" w:hAnsi="auto" w:eastAsia="auto" w:cs="auto"/>
                <w:color w:val="333333"/>
                <w:spacing w:val="0"/>
                <w:sz w:val="21"/>
                <w:szCs w:val="21"/>
                <w:bdr w:val="none" w:color="auto" w:sz="0" w:space="0"/>
                <w:shd w:val="clear" w:fill="FFFFFF"/>
              </w:rPr>
              <w:t>岗位名称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0F917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default" w:ascii="auto" w:hAnsi="auto" w:eastAsia="auto" w:cs="auto"/>
                <w:color w:val="333333"/>
                <w:sz w:val="21"/>
                <w:szCs w:val="21"/>
              </w:rPr>
            </w:pPr>
            <w:r>
              <w:rPr>
                <w:rFonts w:hint="default" w:ascii="auto" w:hAnsi="auto" w:eastAsia="auto" w:cs="auto"/>
                <w:color w:val="333333"/>
                <w:spacing w:val="0"/>
                <w:sz w:val="21"/>
                <w:szCs w:val="21"/>
                <w:bdr w:val="none" w:color="auto" w:sz="0" w:space="0"/>
                <w:shd w:val="clear" w:fill="FFFFFF"/>
              </w:rPr>
              <w:t>招聘（选拔）名额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B2BDF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default" w:ascii="auto" w:hAnsi="auto" w:eastAsia="auto" w:cs="auto"/>
                <w:color w:val="333333"/>
                <w:sz w:val="21"/>
                <w:szCs w:val="21"/>
              </w:rPr>
            </w:pPr>
            <w:r>
              <w:rPr>
                <w:rFonts w:hint="default" w:ascii="auto" w:hAnsi="auto" w:eastAsia="auto" w:cs="auto"/>
                <w:color w:val="333333"/>
                <w:spacing w:val="0"/>
                <w:sz w:val="21"/>
                <w:szCs w:val="21"/>
                <w:bdr w:val="none" w:color="auto" w:sz="0" w:space="0"/>
                <w:shd w:val="clear" w:fill="FFFFFF"/>
              </w:rPr>
              <w:t>其他要求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93AC5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default" w:ascii="auto" w:hAnsi="auto" w:eastAsia="auto" w:cs="auto"/>
                <w:color w:val="333333"/>
                <w:sz w:val="21"/>
                <w:szCs w:val="21"/>
              </w:rPr>
            </w:pPr>
            <w:r>
              <w:rPr>
                <w:rFonts w:hint="default" w:ascii="auto" w:hAnsi="auto" w:eastAsia="auto" w:cs="auto"/>
                <w:color w:val="333333"/>
                <w:spacing w:val="0"/>
                <w:sz w:val="21"/>
                <w:szCs w:val="21"/>
                <w:bdr w:val="none" w:color="auto" w:sz="0" w:space="0"/>
                <w:shd w:val="clear" w:fill="FFFFFF"/>
              </w:rPr>
              <w:t>备注</w:t>
            </w:r>
          </w:p>
        </w:tc>
      </w:tr>
      <w:tr w14:paraId="63EB147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BB5F7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default" w:ascii="auto" w:hAnsi="auto" w:eastAsia="auto" w:cs="auto"/>
                <w:color w:val="333333"/>
                <w:sz w:val="21"/>
                <w:szCs w:val="21"/>
              </w:rPr>
            </w:pPr>
            <w:r>
              <w:rPr>
                <w:rFonts w:hint="default" w:ascii="auto" w:hAnsi="auto" w:eastAsia="auto" w:cs="auto"/>
                <w:color w:val="333333"/>
                <w:spacing w:val="0"/>
                <w:sz w:val="21"/>
                <w:szCs w:val="21"/>
                <w:bdr w:val="none" w:color="auto" w:sz="0" w:space="0"/>
                <w:shd w:val="clear" w:fill="FFFFFF"/>
              </w:rPr>
              <w:t>东城街道、南城街道、西城街道</w:t>
            </w:r>
          </w:p>
        </w:tc>
        <w:tc>
          <w:tcPr>
            <w:tcW w:w="11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CE394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default" w:ascii="auto" w:hAnsi="auto" w:eastAsia="auto" w:cs="auto"/>
                <w:color w:val="333333"/>
                <w:sz w:val="21"/>
                <w:szCs w:val="21"/>
              </w:rPr>
            </w:pPr>
            <w:r>
              <w:rPr>
                <w:rFonts w:hint="default" w:ascii="auto" w:hAnsi="auto" w:eastAsia="auto" w:cs="auto"/>
                <w:color w:val="333333"/>
                <w:spacing w:val="0"/>
                <w:sz w:val="21"/>
                <w:szCs w:val="21"/>
                <w:bdr w:val="none" w:color="auto" w:sz="0" w:space="0"/>
                <w:shd w:val="clear" w:fill="FFFFFF"/>
              </w:rPr>
              <w:t>社区专职工作人员</w:t>
            </w:r>
          </w:p>
        </w:tc>
        <w:tc>
          <w:tcPr>
            <w:tcW w:w="11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25665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default" w:ascii="auto" w:hAnsi="auto" w:eastAsia="auto" w:cs="auto"/>
                <w:color w:val="333333"/>
                <w:sz w:val="21"/>
                <w:szCs w:val="21"/>
              </w:rPr>
            </w:pPr>
            <w:r>
              <w:rPr>
                <w:rFonts w:hint="default" w:ascii="auto" w:hAnsi="auto" w:eastAsia="auto" w:cs="auto"/>
                <w:color w:val="333333"/>
                <w:spacing w:val="0"/>
                <w:sz w:val="21"/>
                <w:szCs w:val="21"/>
                <w:bdr w:val="none" w:color="auto" w:sz="0" w:space="0"/>
                <w:shd w:val="clear" w:fill="FFFFFF"/>
              </w:rPr>
              <w:t>9</w:t>
            </w:r>
          </w:p>
        </w:tc>
        <w:tc>
          <w:tcPr>
            <w:tcW w:w="15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660D6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default" w:ascii="auto" w:hAnsi="auto" w:eastAsia="auto" w:cs="auto"/>
                <w:color w:val="333333"/>
                <w:sz w:val="21"/>
                <w:szCs w:val="21"/>
              </w:rPr>
            </w:pPr>
            <w:r>
              <w:rPr>
                <w:rFonts w:hint="default" w:ascii="auto" w:hAnsi="auto" w:eastAsia="auto" w:cs="auto"/>
                <w:color w:val="333333"/>
                <w:spacing w:val="0"/>
                <w:sz w:val="21"/>
                <w:szCs w:val="21"/>
                <w:bdr w:val="none" w:color="auto" w:sz="0" w:space="0"/>
                <w:shd w:val="clear" w:fill="FFFFFF"/>
              </w:rPr>
              <w:t>面向应届高校毕业生、具有大学本科及以上学历，专业不限。</w:t>
            </w:r>
          </w:p>
        </w:tc>
        <w:tc>
          <w:tcPr>
            <w:tcW w:w="15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DE78F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default" w:ascii="auto" w:hAnsi="auto" w:eastAsia="auto" w:cs="auto"/>
                <w:color w:val="333333"/>
                <w:sz w:val="21"/>
                <w:szCs w:val="21"/>
              </w:rPr>
            </w:pPr>
            <w:r>
              <w:rPr>
                <w:rFonts w:hint="default" w:ascii="auto" w:hAnsi="auto" w:eastAsia="auto" w:cs="auto"/>
                <w:color w:val="333333"/>
                <w:spacing w:val="0"/>
                <w:sz w:val="21"/>
                <w:szCs w:val="21"/>
                <w:bdr w:val="none" w:color="auto" w:sz="0" w:space="0"/>
                <w:shd w:val="clear" w:fill="FFFFFF"/>
              </w:rPr>
              <w:t>此岗位人员经聘用后到东城街道灌坝社区，南城街道三圣路社区、清桥社区、金佛社区，西城街道长远社区从事社区治理、服务等工作。</w:t>
            </w:r>
          </w:p>
        </w:tc>
      </w:tr>
      <w:tr w14:paraId="35E8807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A041A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default" w:ascii="auto" w:hAnsi="auto" w:eastAsia="auto" w:cs="auto"/>
                <w:color w:val="333333"/>
                <w:sz w:val="21"/>
                <w:szCs w:val="21"/>
              </w:rPr>
            </w:pPr>
            <w:r>
              <w:rPr>
                <w:rFonts w:hint="default" w:ascii="auto" w:hAnsi="auto" w:eastAsia="auto" w:cs="auto"/>
                <w:color w:val="333333"/>
                <w:spacing w:val="0"/>
                <w:sz w:val="21"/>
                <w:szCs w:val="21"/>
                <w:bdr w:val="none" w:color="auto" w:sz="0" w:space="0"/>
                <w:shd w:val="clear" w:fill="FFFFFF"/>
              </w:rPr>
              <w:t>东城街道、南城街道、西城街道、南平镇、水江镇、大观镇、兴隆镇、三泉镇、河图镇、太平场镇、神童镇、合溪镇、鸣玉镇、金山镇、黎香湖镇、大有镇、石溪镇</w:t>
            </w:r>
          </w:p>
        </w:tc>
        <w:tc>
          <w:tcPr>
            <w:tcW w:w="11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5D6D6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default" w:ascii="auto" w:hAnsi="auto" w:eastAsia="auto" w:cs="auto"/>
                <w:color w:val="333333"/>
                <w:sz w:val="21"/>
                <w:szCs w:val="21"/>
              </w:rPr>
            </w:pPr>
            <w:r>
              <w:rPr>
                <w:rFonts w:hint="default" w:ascii="auto" w:hAnsi="auto" w:eastAsia="auto" w:cs="auto"/>
                <w:color w:val="333333"/>
                <w:spacing w:val="0"/>
                <w:sz w:val="21"/>
                <w:szCs w:val="21"/>
                <w:bdr w:val="none" w:color="auto" w:sz="0" w:space="0"/>
                <w:shd w:val="clear" w:fill="FFFFFF"/>
              </w:rPr>
              <w:t>社区专职工作人员后备人选</w:t>
            </w:r>
          </w:p>
        </w:tc>
        <w:tc>
          <w:tcPr>
            <w:tcW w:w="11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7A329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default" w:ascii="auto" w:hAnsi="auto" w:eastAsia="auto" w:cs="auto"/>
                <w:color w:val="333333"/>
                <w:sz w:val="21"/>
                <w:szCs w:val="21"/>
              </w:rPr>
            </w:pPr>
            <w:r>
              <w:rPr>
                <w:rFonts w:hint="default" w:ascii="auto" w:hAnsi="auto" w:eastAsia="auto" w:cs="auto"/>
                <w:color w:val="333333"/>
                <w:spacing w:val="0"/>
                <w:sz w:val="21"/>
                <w:szCs w:val="21"/>
                <w:bdr w:val="none" w:color="auto" w:sz="0" w:space="0"/>
                <w:shd w:val="clear" w:fill="FFFFFF"/>
              </w:rPr>
              <w:t>21</w:t>
            </w:r>
          </w:p>
        </w:tc>
        <w:tc>
          <w:tcPr>
            <w:tcW w:w="15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E1654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default" w:ascii="auto" w:hAnsi="auto" w:eastAsia="auto" w:cs="auto"/>
                <w:color w:val="333333"/>
                <w:sz w:val="21"/>
                <w:szCs w:val="21"/>
              </w:rPr>
            </w:pPr>
            <w:r>
              <w:rPr>
                <w:rFonts w:hint="default" w:ascii="auto" w:hAnsi="auto" w:eastAsia="auto" w:cs="auto"/>
                <w:color w:val="333333"/>
                <w:spacing w:val="0"/>
                <w:sz w:val="21"/>
                <w:szCs w:val="21"/>
                <w:bdr w:val="none" w:color="auto" w:sz="0" w:space="0"/>
                <w:shd w:val="clear" w:fill="FFFFFF"/>
              </w:rPr>
              <w:t>具有大学专科及以上学历，专业不限</w:t>
            </w:r>
          </w:p>
        </w:tc>
        <w:tc>
          <w:tcPr>
            <w:tcW w:w="15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6D9D7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default" w:ascii="auto" w:hAnsi="auto" w:eastAsia="auto" w:cs="auto"/>
                <w:color w:val="333333"/>
                <w:sz w:val="21"/>
                <w:szCs w:val="21"/>
              </w:rPr>
            </w:pPr>
            <w:r>
              <w:rPr>
                <w:rFonts w:hint="default" w:ascii="auto" w:hAnsi="auto" w:eastAsia="auto" w:cs="auto"/>
                <w:color w:val="333333"/>
                <w:spacing w:val="0"/>
                <w:sz w:val="21"/>
                <w:szCs w:val="21"/>
                <w:bdr w:val="none" w:color="auto" w:sz="0" w:space="0"/>
                <w:shd w:val="clear" w:fill="FFFFFF"/>
              </w:rPr>
              <w:t>此岗位人员经公示无误后纳入后备库，待区内社区工作者出现空缺时，按考试总成绩从高到低依次补员。</w:t>
            </w:r>
          </w:p>
        </w:tc>
      </w:tr>
    </w:tbl>
    <w:p w14:paraId="7F5C6A1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u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33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2025-05-16T09:02:11Z</dcterms:created>
  <dc:creator>乐恩教育</dc:creator>
  <cp:lastModifiedBy>乐恩公考俞老师13368458699</cp:lastModifiedBy>
  <dcterms:modified xsi:type="dcterms:W3CDTF">2025-05-16T09:04:07Z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eyJoZGlkIjoiMzE2NTc2NTRkNTZjOTk1MDU2NmEyMGY0NzFmZGIzNDEiLCJ1c2VySWQiOiIxMTMzNTE3NTc0In0=</vt:lpwstr>
  </property>
  <property fmtid="{D5CDD505-2E9C-101B-9397-08002B2CF9AE}" pid="4" name="ICV">
    <vt:lpwstr>59A3E2DCD467474B923EBC9E016F1D66_12</vt:lpwstr>
  </property>
</Properties>
</file>