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D3D15">
      <w:pPr>
        <w:rPr>
          <w:rFonts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附件：</w:t>
      </w:r>
    </w:p>
    <w:p w14:paraId="004814D4">
      <w:pPr>
        <w:ind w:firstLine="2200" w:firstLineChars="500"/>
        <w:rPr>
          <w:rFonts w:ascii="Times New Roman" w:hAnsi="Times New Roman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sz w:val="44"/>
          <w:szCs w:val="44"/>
        </w:rPr>
        <w:t>渝北区某街道招聘编外聘用人员岗位一览表</w:t>
      </w:r>
      <w:bookmarkEnd w:id="0"/>
    </w:p>
    <w:tbl>
      <w:tblPr>
        <w:tblStyle w:val="3"/>
        <w:tblW w:w="13402" w:type="dxa"/>
        <w:tblInd w:w="-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852"/>
        <w:gridCol w:w="1275"/>
        <w:gridCol w:w="2145"/>
        <w:gridCol w:w="2100"/>
        <w:gridCol w:w="5250"/>
      </w:tblGrid>
      <w:tr w14:paraId="2D226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</w:trPr>
        <w:tc>
          <w:tcPr>
            <w:tcW w:w="780" w:type="dxa"/>
            <w:vAlign w:val="center"/>
          </w:tcPr>
          <w:p w14:paraId="5A0CC827">
            <w:pPr>
              <w:jc w:val="center"/>
              <w:rPr>
                <w:rFonts w:ascii="Times New Roman" w:hAnsi="Times New Roman" w:eastAsia="方正仿宋_GBK" w:cs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</w:rPr>
              <w:t>序号</w:t>
            </w:r>
          </w:p>
        </w:tc>
        <w:tc>
          <w:tcPr>
            <w:tcW w:w="1852" w:type="dxa"/>
            <w:vAlign w:val="center"/>
          </w:tcPr>
          <w:p w14:paraId="06B3442A">
            <w:pPr>
              <w:jc w:val="center"/>
              <w:rPr>
                <w:rFonts w:ascii="Times New Roman" w:hAnsi="Times New Roman" w:eastAsia="方正仿宋_GBK" w:cs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</w:rPr>
              <w:t>科室</w:t>
            </w:r>
          </w:p>
        </w:tc>
        <w:tc>
          <w:tcPr>
            <w:tcW w:w="1275" w:type="dxa"/>
            <w:vAlign w:val="center"/>
          </w:tcPr>
          <w:p w14:paraId="6F51F03C">
            <w:pPr>
              <w:jc w:val="center"/>
              <w:rPr>
                <w:rFonts w:ascii="Times New Roman" w:hAnsi="Times New Roman" w:eastAsia="方正仿宋_GBK" w:cs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</w:rPr>
              <w:t>岗位名称</w:t>
            </w:r>
          </w:p>
        </w:tc>
        <w:tc>
          <w:tcPr>
            <w:tcW w:w="2145" w:type="dxa"/>
            <w:vAlign w:val="center"/>
          </w:tcPr>
          <w:p w14:paraId="380637D4">
            <w:pPr>
              <w:jc w:val="center"/>
              <w:rPr>
                <w:rFonts w:ascii="Times New Roman" w:hAnsi="Times New Roman" w:eastAsia="方正仿宋_GBK" w:cs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</w:rPr>
              <w:t>招聘人数</w:t>
            </w:r>
          </w:p>
        </w:tc>
        <w:tc>
          <w:tcPr>
            <w:tcW w:w="2100" w:type="dxa"/>
            <w:vAlign w:val="center"/>
          </w:tcPr>
          <w:p w14:paraId="54771850">
            <w:pPr>
              <w:jc w:val="center"/>
              <w:rPr>
                <w:rFonts w:ascii="Times New Roman" w:hAnsi="Times New Roman" w:eastAsia="方正仿宋_GBK" w:cs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</w:rPr>
              <w:t>工作内容</w:t>
            </w:r>
          </w:p>
        </w:tc>
        <w:tc>
          <w:tcPr>
            <w:tcW w:w="5250" w:type="dxa"/>
            <w:vAlign w:val="center"/>
          </w:tcPr>
          <w:p w14:paraId="5CB5B7A0">
            <w:pPr>
              <w:jc w:val="center"/>
              <w:rPr>
                <w:rFonts w:ascii="Times New Roman" w:hAnsi="Times New Roman" w:eastAsia="方正仿宋_GBK" w:cs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</w:rPr>
              <w:t>招聘条件</w:t>
            </w:r>
          </w:p>
        </w:tc>
      </w:tr>
      <w:tr w14:paraId="470B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</w:trPr>
        <w:tc>
          <w:tcPr>
            <w:tcW w:w="780" w:type="dxa"/>
            <w:vAlign w:val="center"/>
          </w:tcPr>
          <w:p w14:paraId="257CF5D5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</w:t>
            </w:r>
          </w:p>
        </w:tc>
        <w:tc>
          <w:tcPr>
            <w:tcW w:w="1852" w:type="dxa"/>
            <w:vAlign w:val="center"/>
          </w:tcPr>
          <w:p w14:paraId="7FB63B47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经济发展办公室（经济服务）      </w:t>
            </w:r>
          </w:p>
        </w:tc>
        <w:tc>
          <w:tcPr>
            <w:tcW w:w="1275" w:type="dxa"/>
            <w:vMerge w:val="restart"/>
            <w:vAlign w:val="center"/>
          </w:tcPr>
          <w:p w14:paraId="6484FD21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公共服务岗</w:t>
            </w:r>
            <w:r>
              <w:rPr>
                <w:rFonts w:ascii="Times New Roman" w:hAnsi="Times New Roman" w:eastAsia="方正仿宋_GBK"/>
                <w:sz w:val="24"/>
              </w:rPr>
              <w:fldChar w:fldCharType="begin"/>
            </w:r>
            <w:r>
              <w:rPr>
                <w:rFonts w:ascii="Times New Roman" w:hAnsi="Times New Roman" w:eastAsia="方正仿宋_GBK"/>
                <w:sz w:val="24"/>
              </w:rPr>
              <w:instrText xml:space="preserve"> </w:instrText>
            </w:r>
            <w:r>
              <w:rPr>
                <w:rFonts w:hint="eastAsia" w:ascii="Times New Roman" w:hAnsi="Times New Roman" w:eastAsia="方正仿宋_GBK"/>
                <w:sz w:val="24"/>
              </w:rPr>
              <w:instrText xml:space="preserve">= 1 \* ROMAN</w:instrText>
            </w:r>
            <w:r>
              <w:rPr>
                <w:rFonts w:ascii="Times New Roman" w:hAnsi="Times New Roman" w:eastAsia="方正仿宋_GBK"/>
                <w:sz w:val="24"/>
              </w:rPr>
              <w:instrText xml:space="preserve"> </w:instrText>
            </w:r>
            <w:r>
              <w:rPr>
                <w:rFonts w:ascii="Times New Roman" w:hAnsi="Times New Roman" w:eastAsia="方正仿宋_GBK"/>
                <w:sz w:val="24"/>
              </w:rPr>
              <w:fldChar w:fldCharType="separate"/>
            </w:r>
            <w:r>
              <w:rPr>
                <w:rFonts w:ascii="Times New Roman" w:hAnsi="Times New Roman" w:eastAsia="方正仿宋_GBK"/>
                <w:sz w:val="24"/>
              </w:rPr>
              <w:t>I</w:t>
            </w:r>
            <w:r>
              <w:rPr>
                <w:rFonts w:ascii="Times New Roman" w:hAnsi="Times New Roman" w:eastAsia="方正仿宋_GBK"/>
                <w:sz w:val="24"/>
              </w:rPr>
              <w:fldChar w:fldCharType="end"/>
            </w:r>
          </w:p>
        </w:tc>
        <w:tc>
          <w:tcPr>
            <w:tcW w:w="2145" w:type="dxa"/>
            <w:vMerge w:val="restart"/>
            <w:vAlign w:val="center"/>
          </w:tcPr>
          <w:p w14:paraId="6348AC42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3人</w:t>
            </w:r>
          </w:p>
        </w:tc>
        <w:tc>
          <w:tcPr>
            <w:tcW w:w="2100" w:type="dxa"/>
            <w:vMerge w:val="restart"/>
            <w:vAlign w:val="center"/>
          </w:tcPr>
          <w:p w14:paraId="0D7B544D">
            <w:pPr>
              <w:spacing w:line="4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开展公共服务等相关工作。</w:t>
            </w:r>
          </w:p>
        </w:tc>
        <w:tc>
          <w:tcPr>
            <w:tcW w:w="5250" w:type="dxa"/>
            <w:vMerge w:val="restart"/>
            <w:vAlign w:val="center"/>
          </w:tcPr>
          <w:p w14:paraId="1FB2B05C">
            <w:pPr>
              <w:spacing w:line="4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专业不限，</w:t>
            </w:r>
            <w:r>
              <w:rPr>
                <w:rFonts w:hint="eastAsia" w:ascii="Times New Roman" w:hAnsi="Times New Roman" w:eastAsia="方正仿宋_GBK"/>
                <w:sz w:val="24"/>
              </w:rPr>
              <w:t>大专</w:t>
            </w:r>
            <w:r>
              <w:rPr>
                <w:rFonts w:ascii="Times New Roman" w:hAnsi="Times New Roman" w:eastAsia="方正仿宋_GBK"/>
                <w:sz w:val="24"/>
              </w:rPr>
              <w:t>及以上学历，35岁及以下。</w:t>
            </w:r>
          </w:p>
        </w:tc>
      </w:tr>
      <w:tr w14:paraId="202E7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exact"/>
        </w:trPr>
        <w:tc>
          <w:tcPr>
            <w:tcW w:w="780" w:type="dxa"/>
            <w:vAlign w:val="center"/>
          </w:tcPr>
          <w:p w14:paraId="3C8D4959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2</w:t>
            </w:r>
          </w:p>
        </w:tc>
        <w:tc>
          <w:tcPr>
            <w:tcW w:w="1852" w:type="dxa"/>
            <w:vAlign w:val="center"/>
          </w:tcPr>
          <w:p w14:paraId="714338F0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便民服务中心</w:t>
            </w:r>
          </w:p>
        </w:tc>
        <w:tc>
          <w:tcPr>
            <w:tcW w:w="1275" w:type="dxa"/>
            <w:vMerge w:val="continue"/>
            <w:vAlign w:val="center"/>
          </w:tcPr>
          <w:p w14:paraId="40593A67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145" w:type="dxa"/>
            <w:vMerge w:val="continue"/>
            <w:vAlign w:val="center"/>
          </w:tcPr>
          <w:p w14:paraId="44272875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100" w:type="dxa"/>
            <w:vMerge w:val="continue"/>
            <w:vAlign w:val="center"/>
          </w:tcPr>
          <w:p w14:paraId="251F611A">
            <w:pPr>
              <w:spacing w:line="4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250" w:type="dxa"/>
            <w:vMerge w:val="continue"/>
            <w:vAlign w:val="center"/>
          </w:tcPr>
          <w:p w14:paraId="5185060A">
            <w:pPr>
              <w:spacing w:line="4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3BE4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exact"/>
        </w:trPr>
        <w:tc>
          <w:tcPr>
            <w:tcW w:w="780" w:type="dxa"/>
            <w:vAlign w:val="center"/>
          </w:tcPr>
          <w:p w14:paraId="72FD14E0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3</w:t>
            </w:r>
          </w:p>
        </w:tc>
        <w:tc>
          <w:tcPr>
            <w:tcW w:w="1852" w:type="dxa"/>
            <w:vAlign w:val="center"/>
          </w:tcPr>
          <w:p w14:paraId="2A3474E2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平安法治办公室（应急管理）</w:t>
            </w:r>
          </w:p>
        </w:tc>
        <w:tc>
          <w:tcPr>
            <w:tcW w:w="1275" w:type="dxa"/>
            <w:vMerge w:val="continue"/>
            <w:vAlign w:val="center"/>
          </w:tcPr>
          <w:p w14:paraId="03EA7DE0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145" w:type="dxa"/>
            <w:vMerge w:val="continue"/>
            <w:vAlign w:val="center"/>
          </w:tcPr>
          <w:p w14:paraId="7BD33F35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100" w:type="dxa"/>
            <w:vMerge w:val="continue"/>
            <w:vAlign w:val="center"/>
          </w:tcPr>
          <w:p w14:paraId="177551D7">
            <w:pPr>
              <w:spacing w:line="4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250" w:type="dxa"/>
            <w:vMerge w:val="continue"/>
            <w:vAlign w:val="center"/>
          </w:tcPr>
          <w:p w14:paraId="46D16D36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1996C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</w:trPr>
        <w:tc>
          <w:tcPr>
            <w:tcW w:w="780" w:type="dxa"/>
            <w:vAlign w:val="center"/>
          </w:tcPr>
          <w:p w14:paraId="72095945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4</w:t>
            </w:r>
          </w:p>
        </w:tc>
        <w:tc>
          <w:tcPr>
            <w:tcW w:w="1852" w:type="dxa"/>
            <w:vAlign w:val="center"/>
          </w:tcPr>
          <w:p w14:paraId="62EB7CA6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物业服务中心</w:t>
            </w:r>
          </w:p>
        </w:tc>
        <w:tc>
          <w:tcPr>
            <w:tcW w:w="1275" w:type="dxa"/>
            <w:vMerge w:val="restart"/>
            <w:vAlign w:val="center"/>
          </w:tcPr>
          <w:p w14:paraId="34547B8A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公共服务岗</w:t>
            </w:r>
            <w:r>
              <w:rPr>
                <w:rFonts w:ascii="Times New Roman" w:hAnsi="Times New Roman" w:eastAsia="方正仿宋_GBK"/>
                <w:sz w:val="24"/>
              </w:rPr>
              <w:fldChar w:fldCharType="begin"/>
            </w:r>
            <w:r>
              <w:rPr>
                <w:rFonts w:ascii="Times New Roman" w:hAnsi="Times New Roman" w:eastAsia="方正仿宋_GBK"/>
                <w:sz w:val="24"/>
              </w:rPr>
              <w:instrText xml:space="preserve"> </w:instrText>
            </w:r>
            <w:r>
              <w:rPr>
                <w:rFonts w:hint="eastAsia" w:ascii="Times New Roman" w:hAnsi="Times New Roman" w:eastAsia="方正仿宋_GBK"/>
                <w:sz w:val="24"/>
              </w:rPr>
              <w:instrText xml:space="preserve">= 2 \* ROMAN</w:instrText>
            </w:r>
            <w:r>
              <w:rPr>
                <w:rFonts w:ascii="Times New Roman" w:hAnsi="Times New Roman" w:eastAsia="方正仿宋_GBK"/>
                <w:sz w:val="24"/>
              </w:rPr>
              <w:instrText xml:space="preserve"> </w:instrText>
            </w:r>
            <w:r>
              <w:rPr>
                <w:rFonts w:ascii="Times New Roman" w:hAnsi="Times New Roman" w:eastAsia="方正仿宋_GBK"/>
                <w:sz w:val="24"/>
              </w:rPr>
              <w:fldChar w:fldCharType="separate"/>
            </w:r>
            <w:r>
              <w:rPr>
                <w:rFonts w:ascii="Times New Roman" w:hAnsi="Times New Roman" w:eastAsia="方正仿宋_GBK"/>
                <w:sz w:val="24"/>
              </w:rPr>
              <w:t>II</w:t>
            </w:r>
            <w:r>
              <w:rPr>
                <w:rFonts w:ascii="Times New Roman" w:hAnsi="Times New Roman" w:eastAsia="方正仿宋_GBK"/>
                <w:sz w:val="24"/>
              </w:rPr>
              <w:fldChar w:fldCharType="end"/>
            </w:r>
          </w:p>
        </w:tc>
        <w:tc>
          <w:tcPr>
            <w:tcW w:w="2145" w:type="dxa"/>
            <w:vMerge w:val="restart"/>
            <w:vAlign w:val="center"/>
          </w:tcPr>
          <w:p w14:paraId="7AEE3C90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3人</w:t>
            </w:r>
          </w:p>
        </w:tc>
        <w:tc>
          <w:tcPr>
            <w:tcW w:w="2100" w:type="dxa"/>
            <w:vMerge w:val="continue"/>
            <w:vAlign w:val="center"/>
          </w:tcPr>
          <w:p w14:paraId="4D91FCAA">
            <w:pPr>
              <w:spacing w:line="4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250" w:type="dxa"/>
            <w:vMerge w:val="restart"/>
            <w:vAlign w:val="center"/>
          </w:tcPr>
          <w:p w14:paraId="2A10E426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土木工程专业，本科及以上学历，35岁及以下。</w:t>
            </w:r>
          </w:p>
        </w:tc>
      </w:tr>
      <w:tr w14:paraId="0E8EF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exact"/>
        </w:trPr>
        <w:tc>
          <w:tcPr>
            <w:tcW w:w="780" w:type="dxa"/>
            <w:vAlign w:val="center"/>
          </w:tcPr>
          <w:p w14:paraId="18C0A697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5</w:t>
            </w:r>
          </w:p>
        </w:tc>
        <w:tc>
          <w:tcPr>
            <w:tcW w:w="1852" w:type="dxa"/>
            <w:vAlign w:val="center"/>
          </w:tcPr>
          <w:p w14:paraId="75D8EA47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民生服务</w:t>
            </w:r>
          </w:p>
          <w:p w14:paraId="161606F4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办公室</w:t>
            </w:r>
          </w:p>
        </w:tc>
        <w:tc>
          <w:tcPr>
            <w:tcW w:w="1275" w:type="dxa"/>
            <w:vMerge w:val="continue"/>
            <w:vAlign w:val="center"/>
          </w:tcPr>
          <w:p w14:paraId="2F37CBC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145" w:type="dxa"/>
            <w:vMerge w:val="continue"/>
            <w:vAlign w:val="center"/>
          </w:tcPr>
          <w:p w14:paraId="6889F9EC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100" w:type="dxa"/>
            <w:vMerge w:val="continue"/>
            <w:vAlign w:val="center"/>
          </w:tcPr>
          <w:p w14:paraId="4B8B7126">
            <w:pPr>
              <w:spacing w:line="4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250" w:type="dxa"/>
            <w:vMerge w:val="continue"/>
            <w:vAlign w:val="center"/>
          </w:tcPr>
          <w:p w14:paraId="1AFE4647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0123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</w:trPr>
        <w:tc>
          <w:tcPr>
            <w:tcW w:w="780" w:type="dxa"/>
            <w:vAlign w:val="center"/>
          </w:tcPr>
          <w:p w14:paraId="4A15A88A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6</w:t>
            </w:r>
          </w:p>
        </w:tc>
        <w:tc>
          <w:tcPr>
            <w:tcW w:w="1852" w:type="dxa"/>
            <w:vAlign w:val="center"/>
          </w:tcPr>
          <w:p w14:paraId="3E848D2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经济发展办公室</w:t>
            </w:r>
            <w:r>
              <w:rPr>
                <w:rFonts w:hint="eastAsia" w:ascii="Times New Roman" w:hAnsi="Times New Roman" w:eastAsia="方正仿宋_GBK"/>
                <w:sz w:val="24"/>
              </w:rPr>
              <w:t>（建设管理）</w:t>
            </w:r>
          </w:p>
        </w:tc>
        <w:tc>
          <w:tcPr>
            <w:tcW w:w="1275" w:type="dxa"/>
            <w:vMerge w:val="continue"/>
            <w:vAlign w:val="center"/>
          </w:tcPr>
          <w:p w14:paraId="30F97F9D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145" w:type="dxa"/>
            <w:vMerge w:val="continue"/>
            <w:vAlign w:val="center"/>
          </w:tcPr>
          <w:p w14:paraId="5F793A90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100" w:type="dxa"/>
            <w:vMerge w:val="continue"/>
            <w:vAlign w:val="center"/>
          </w:tcPr>
          <w:p w14:paraId="6CFA53D1">
            <w:pPr>
              <w:spacing w:line="4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250" w:type="dxa"/>
            <w:vMerge w:val="continue"/>
            <w:vAlign w:val="center"/>
          </w:tcPr>
          <w:p w14:paraId="66C365DA"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</w:tbl>
    <w:p w14:paraId="5572022D"/>
    <w:p w14:paraId="151E9C86"/>
    <w:sectPr>
      <w:pgSz w:w="16838" w:h="11906" w:orient="landscape"/>
      <w:pgMar w:top="1587" w:right="2098" w:bottom="1474" w:left="198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01CC0"/>
    <w:rsid w:val="2BF0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2025-05-19T08:25:00Z</dcterms:created>
  <dc:creator>SKY-Z</dc:creator>
  <cp:lastModifiedBy>SKY-Z</cp:lastModifiedBy>
  <dcterms:modified xsi:type="dcterms:W3CDTF">2025-05-19T08:25:46Z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E4CC7B8869FA4C6993A65F7FB653CF8D_11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