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D07C4">
      <w:pPr>
        <w:rPr>
          <w:rFonts w:hint="eastAsia" w:ascii="方正黑体_GBK" w:hAnsi="方正黑体_GBK" w:eastAsia="方正黑体_GBK" w:cs="方正黑体_GBK"/>
          <w:sz w:val="28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36"/>
          <w:lang w:eastAsia="zh-CN"/>
        </w:rPr>
        <w:t>附件</w:t>
      </w:r>
    </w:p>
    <w:p w14:paraId="55E1BFA3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西南证券股份有限公司社会招聘岗位汇总表</w:t>
      </w: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99"/>
        <w:gridCol w:w="1307"/>
        <w:gridCol w:w="804"/>
        <w:gridCol w:w="3662"/>
        <w:gridCol w:w="4751"/>
        <w:gridCol w:w="813"/>
        <w:gridCol w:w="1071"/>
      </w:tblGrid>
      <w:tr w14:paraId="76379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tblHeader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E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7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3930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637C5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A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0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报名截止日期</w:t>
            </w:r>
          </w:p>
        </w:tc>
      </w:tr>
      <w:tr w14:paraId="3EF87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7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化工研究岗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8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1.开展化工行业相关标的的研究工作；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2.构建并跟踪维护相关领域的股票池，提供具备可操作性的投资组合；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3.对客户和公司相关部门进行研究成果的推介和路演；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2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1.35周岁及以下，硕士研究生及以上学历，金融、经济、投资、管理、数理及化工、新材料等相关专业；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2.具备1年及以上化工行业证券研究或相关工作经验；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3.通过证券从业人员专业能力水平评价测试；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4.具有良好的书面表达能力。较强的沟通能力和逻辑思维能力；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5.持有CPA、CFA等相关资格证书者优先，具有较强的英语听说读写能力者优先。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北京/上海/深圳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F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2939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D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机械制造研究岗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5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1.开展机械行业相关标的的研究工作；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2.构建并跟踪维护相关领域的股票池，提供具备可操作性的投资组合；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3.对客户和公司相关部门进行研究成果的推介和路演；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3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1.35周岁及以下，硕士研究生及以上学历，金融、经济、投资、管理、数理及机械等相关专业；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2.具备1年及以上机械行业证券研究或相关工作经验；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3.通过证券从业人员专业能力水平评价测试；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4.具有良好的书面表达能力、较强的沟通能力和逻辑思维能力；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5.持有CPA、CFA等相关资格证书者优先，具有较强的英语听说读写能力者优先。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北京/上海/深圳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0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7525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1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北京销售岗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5D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1.通过组织协调公司各业务部门，整合公司优质资源，对所辖地区机构客户进行开发与服务；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2.定期拜访机构客户，深入了解客户需求，负责客户的基础资料搜集和更新工作；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3.将相关产品服务信息传递给客户，并为客户定制个性化的综合金融服务方案；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4.组织策划各种营销活动，提升公司在机构客户群中的影响力。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1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1.35周岁及以下，硕士研究生及以上学历，金融、经济、投资、营销、管理、数理等相关专业；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2.具备一定证券或相关销售工作经验；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3.通过证券从业人员专业能力水平评价测试；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4.性格开朗，善于沟通，具有较强的服务意识和抗压能力；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5.具有良好的表达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能力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、沟通能力和逻辑思维能力，对机构销售工作比较了解且具有浓厚兴趣。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A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3C5FE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A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上海销售岗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7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1.通过组织协调公司各业务部门，整合公司优质资源，对所辖地区机构客户进行开发与服务；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2.定期拜访机构客户，深入了解客户需求，负责客户的基础资料搜集和更新工作；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3.将相关产品服务信息传递给客户，并为客户定制个性化的综合金融服务方案；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4.组织策划各种营销活动，提升公司在机构客户群中的影响力。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4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1.35周岁及以下，硕士研究生及以上学历，金融、经济、投资、营销、管理、数理等相关专业；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2.具备一定证券或相关销售工作经验；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3.通过证券从业人员专业能力水平评价测试；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4.性格开朗，善于沟通，具有较强的服务意识和抗压能力；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5.具有良好的表达能力、沟通能力和逻辑思维能力，对机构销售工作比较了解且具有浓厚兴趣。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6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143B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A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投资银行事业部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战略客户部－战略客户业务岗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99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负责央企、市属国企、重点区县、已上市及拟上市企业、战略客户等业务渠道联系、开拓和维护，协助获取投行和其他类资本市场业务，包括但不限于业务需求对接、方案设计报告撰写、现场尽调和投标等。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6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1.35周岁及以下，硕士研究生及以上学历，经济管理、财务会计、法律或理工类等相关专业；                                     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2.具备2年及以上央企或大、中型国企工作经验，擅长与客户沟通、具备优秀的营销能力和文字功底；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3.通过注册会计师、法律职业资格、保荐代表人资格考试（有签字项目）之一的，学历可放宽至大学本科；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4.通过证券从业人员专业能力水平评价测试。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A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D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0611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5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投资银行事业部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固定收益融资一部－债权承做岗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7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25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1.参与债券业务相关的承做工作，包括尽职调查、项目资料编撰、项目申报及反馈回复、工作底稿收集整理和后续持续督导等全流程工作；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2.负责企业客户的关系维护和后续业务开发，根据客户需求进行融资方案设计，相关推介材料制作等，并协助承揽进行客户营销；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3.跟踪各债券品种所对应监管部门最新政策动态，与相关机构进行协调和沟通；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4.负责与发行人及项目所涉及的中介机构联系、沟通、协调，督促并保障各项工作的顺利实施；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5.完成部门交办的其他工作任务。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B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1.35周岁及以下，硕士研究生及以上学历，金融、经济、会计、法律等相关专业；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2.具备2年及以上金融或基金投资等工作经历，熟悉金融行业；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3.通过证券从业人员专业能力水平评价测试；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4.通过注册会计师、法律职业资格、保荐代表人资格考试者优先；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5.有债券承销经验优先。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2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2025-09-10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6851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2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资产管理事业部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资管融资一部－项目经理岗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0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1.负责资产证券化项目承做；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2.协助承揽工作，参与项目方案设计，协助完成项目落地，包括项目尽职调查、材料制作与申报等；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3.协助项目渠道及合作伙伴关系的建立，拓展并维护公司与企业客户、金融机构的关系；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4.部门及领导交办的其他工作。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1.35周岁及以下，硕士研究生及以上学历，理学、工学、法学、经济类专业；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2.具备3年及以上资产证券化业务工作经历，熟悉各类型资产证券化业务；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3.特别优秀者可适当放宽；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4.通过证券从业人员专业能力水平评价测试，具备基金从业资格。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8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2025-09-4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15627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C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资产管理事业部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资管融资二部-项目经理岗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5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1.牵头负责或参与资产证券化项目（含REITs）的承揽、承做工作；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2.牵头负责或参与项目初选、谈判，编写项目尽调报告，撰写可行性方案，设计产品交易结构；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3.牵头负责或参与跟踪项目运行情况及风险控制措施落实情况；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4.部门及领导交办的其他工作。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A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2.具备3年及以上在证券、基金等金融机构从事与资产证券化相关的工作经验；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3.了解资产证券化业务（含REITs）的相关法律法规，具备独立承做资产证券化项目的能力；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4.具备较强的会计和法律基础知识，具备CPA或律师执业资格优先；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5.通过证券从业人员专业能力水平评价测试，具备基金从业资格。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6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2025-09-30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6CE0E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A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资产管理事业部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资管投资一部－投资岗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（含跨境方向）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4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1.固收+投资策略制定与执行： (1) 研究宏观经济、境内外货币政策及债券市场走势，制定固收投资策略；（2）负责固收+类产品中固收及“+”类投资管理工作，根据组合既定的风险预算目标，调配股票指数、转债、指数基金等资产提升组合收益； (3) 完善固收+研究体系，参与固收+类新产品的规划与设计，提供具备市场竞争力的投资方案；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2.境外资产投资：（1）关注境外固定收益市场，对美债等主权债、中资美元债、点心债、汇率等开展投资研究； （2）根据部门投资需求，跟踪全球宏观经济及固定收益市场趋势，提出跨境固收交易策略，在授权范围内管理跨境固定收益组合；（3） 跟踪境外债券发行和二级交易，完成对个券的定价及询价工作；（4）进行跨境投资创新研究及落地，开拓新业务结构等工作；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3.协助市场部门进行推广、路演及客户沟通等各项客户服务工作；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4.部门及领导交办的其他工作。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2.具备5年及以上投资与交易经历，具备美元固收资产投资经验，覆盖信用债、利率债、外汇、套利等投资交易经验；投资及研究品种覆盖全球固定收益市场，具备一定大类资产配置能力；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3.所管理的产品业绩良好，管理组合收益为正，且不低于同年中债新综合财富（总值）指数；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4.该岗位设有业绩任务目标；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5.有交易员从业经历，或管理的投资组合业绩在任职机构同类产品中名列前茅者优先；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6.通过证券从业人员专业能力水平评价测试，具备基金从业资格。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2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2025-09-21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68D2F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7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资产管理事业部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资管投资一部－投资岗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（含FOF业务方向）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0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1.负责固收类资产（含利率债、信用债、可转债等）投资组合管理及日常运作，制定和执行投资组合方案，对产品的投资业绩负责；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跟踪宏观经济基本面表现、大类资产走势及监管政策变化等，把控账户风险，包括但不限于利率、流动性、信用风险等，研究制定以“固收”和“固收+”为主的有效投资策略，建立大类资产配置框架，及时调整投资组合配置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3.制定、开发FOF产品投资策略及资产配置计划，对公/私募基金产品进行深度研究与评价，包括但不限于产品管理人、投资经理访谈调研、市场基金及基金经理投资风格分析、投资业绩归因分析等；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4.协助部门完成各类产品设计开发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5.协助市场部门进行推广、路演及客户沟通等各项客户服务工作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6.部门及领导交办的其他工作。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2.具备5年及以上金融从业经历，3年及以上独立管理账户经历，具备一定资产挖掘及交易结构设计、落地实施能力，覆盖信用债、利率债等投资交易经验；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3.具备一定的FOF产品的资产筛选、尽调、管理经验。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4.独立负责账户管理期间，管理组合业绩良好，收益为正且不低于同年中债新综合财富（总值）指数；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5.该岗位设有业绩任务目标；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6.有交易员从业经历，或有一定境外债券投资经验者优先；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7.通过证券从业人员专业能力水平评价测试，具备基金从业资格。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0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2025-09-21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09EC7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D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分支机构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业务经理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87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1.负责机构客户群体资源开发和关系维护，包括但不限于公募基金、私募基金、信托、银行及其资管子公司、保险公司、上市公司等；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机构经纪类、投行类项目拓展，协同公司各业务部门为客户提供综合一体化金融服务，包括但不限于为机构和产品客户提供交易服务、研究服务、衍生品交易等业务落地；介绍投行IPO、上市公司并购重组、债券承销与发行、财务顾问等业务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3.与总部职能部门机构业务团队人员建立常态化联系，推动业务落地；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4.负责收集和更新辖区内券商动态及行业新业务、产品、技术发展方向等相关信息，负责完善机构客户信息收集并对机构客户进行持续管理工作；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5.分支机构交办的其他工作。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3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1.35周岁及以下，大学本科及以上学历，金融、经济、管理、市场营销、会计、数学、统计、法律等相关专业；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2.具备金融、经济、销售、管理等相关工作经验；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3.通过证券从业人员专业能力水平评价测试； 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4.具备管理、金融、证券业务及相关法律法规知识储备；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5.具有较深入机构类项目承揽或承做经验，拥有机构客户资源者优先，具有注册会计师、法律职业资格优先。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A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全国分支机构所在地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A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2025-09-4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097F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7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西南期货有限公司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深圳分公司－副总经理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59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1.协助分公司总经理完成营销团队建设，以及总部下达的各项业务指标；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2.及时分析并掌握市场动态，及时对分公司业务发展计划提出必要的调整建议并执行；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3.负责组织分公司所辖区域的市场营销活动，在公司授权范围内开展市场营销工作；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4.强化风险教育和建立风险防范举措，避免营销与服务过程中可能出现的各类风险；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5.协助分公司总经理做好营销人员的风险教育及合规管理；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6.持续创新业务模式、拓展市场渠道；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7.完成公司和领导交办的其他工作。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37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1.40周岁及以下，大学本科及以上学历，具有金融、经济、管理、市场营销、会计、数学、统计、法律等相关专业；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2.工作年限满5年，其中期货相关工作经验满3年；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3.通过期货从业资格考试；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4.合规意识强，无不良工作记录，具备良好的职业操守；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5.具备优秀的经营管理能力和风险控制能力，熟悉金融、期货业务法律法规和相关政策；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6.具有丰富的业务开发经验，有一定数量的业务资源储备，具备优质金融渠道、丰富客户资源、社会资源者可适当放宽条件。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7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2025-09-30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3698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3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西南期货有限公司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河南分公司－副总经理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99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1.协助分公司总经理完成营销团队建设，以及总部下达的各项业务指标；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2.及时分析并掌握市场动态，及时对分公司业务发展计划提出必要的调整建议并执行；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3.负责组织分公司所辖区域的市场营销活动，在公司授权范围内开展市场营销工作；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4.强化风险教育和建立风险防范举措，避免营销与服务过程中可能出现的各类风险；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5.协助分公司总经理做好营销人员的风险教育及合规管理；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6.持续创新业务模式、拓展市场渠道；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7.完成公司和领导交办的其他工作。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4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1.40周岁及以下，大学本科及以上学历，具有金融、经济、管理、市场营销、会计、数学、统计、法律等相关专业；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2.工作年限满5年，其中期货相关工作经验满3年；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3.通过期货从业资格考试；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4.合规意识强，无不良工作记录，具备良好的职业操守；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5.具备优秀的经营管理能力和风险控制能力，熟悉金融、期货业务法律法规和相关政策；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6.具有丰富的业务开发经验，有一定数量的业务资源储备，具备优质金融渠道、丰富客户资源、社会资源者可适当放宽条件。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F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2025-09-30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1D3BD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D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西南期货有限公司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保定朝阳北大街营业部－综合岗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87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1.负责分支机构客户适当性、开户等业务办理，以及日常客户咨询及问题解答；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2.负责后勤保障、物业协调工作和安全保卫工作；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3.负责证照、行政档案及固定资产的管理工作；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4.分支机构预算管理、费用报销、税务和社保申报等财务相关工作；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5.协助分支机构负责人对接监管机构、行业协会、交易所等，完成相关报表、报告提交；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6.组织开展分支机构投资者教育活动与宣传；                                      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7.公司交办的其他工作。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A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1.35周岁及以下，大学本科及以上学历，具有金融、经济、管理等相关专业优先；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2.具备3年以上金融行业工作经历，优先考虑具有证券、期货工作经历者；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3.具备良好的沟通能力和客户服务意识；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4.诚实守信，具有良好的职业道德和操守，能够承受工作压力，具有高度的责任心和敬业精神；                                                                                                                                          5.通过期货从业资格考试。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D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2025-09-4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0ECE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2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西南期货有限公司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合规及风险控制部－合规运营岗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11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1.组织开展合规培训，接受合规咨询，提供合规意见；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2.对创新业务、宣传材料、报送文件等相关事项进行日常合规审核；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3.负责公司及部门规章制度的起草、审核、梳理等制度建设工作；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4.负责开展公司合规检查，对可能出现的合规法律风险问题提出预警，对已出现的风险问题，提出整改意见并监督相关部门落实；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5.负责配合做好反洗钱检查、反洗钱制度建设等公司反洗钱工作；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6.负责撰写反洗钱定期报告、临时报告及其它报备材料；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7.公司交办的其他工作。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1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1.35周岁及以下，硕士研究生及以上学历，具有法律、审计、金融学等相关专业；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2.具备2年以上法务相关工作经历，在金融机构有合规管理、反洗钱等相关工作经验者优先；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3.良好的团队合作精神和沟通能力，及独立解决问题能力；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4.通过期货从业资格考试，具有法律职业资格证书者优先；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5.特别优秀者招聘条件可适当放宽。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3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2025-09-4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04691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1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0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西南期货有限公司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资产管理部－交易岗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AE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1.根据公司、部门或交易风控组组长的分工安排，认真做好日常工作；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2.盘前准备工作，检查网络硬件以及通讯是否正常，检查网络行情接收是否正常，检查交易账户数据是否正常；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3.根据投资经理的投资指令对相应品种进行下单，并对指令进行合规性预审；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4.盘中根据投资经理的指令进行操作，并及时记录。完成操作后，将操作情况反馈给投资经理；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5.盘中发生交易事故时按相关规定及时上报相关负责人，根据其指示进行下一步操作，并对交易事故及处理方式进行记录；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6.完成当天交易日志等文件的填报、汇总和整理工作；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7.完成领导交办的其他事宜。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3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1.35周岁及以下，硕士研究生及以上学历，数学、统计、金融类专业优先；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2.具有2年以上投资交易相关业务经验；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3.具备良好的诚信记录和高度认真的职业操守，且最近三年未被监管机构采取重大行政监管措施、行政处罚；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4.通过期货从业资格考试、基金从业资格考试；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5.具有较强的责任心和风险意识，良好的沟通能力和团队协作精神，抗压能力强、学习能力强。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3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2025-09-30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  <w:tr w14:paraId="6D7C8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7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重庆鼎富瑞泽风险管理有限公司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合规岗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BB6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1.收集行业相关法律、法规的变化，协助各部门完善内部管理制度和业务流程；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2.负责组织、实施各项业务的合规审查、监督与检查工作；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3.负责组织开展公司合规内控管理、拟写公司合规管理报告；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4.审查公司各类合同等法律文件；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5.开展合规文化宣传、培训；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6.组织开展公司客户投诉受理、处理、上报等工作；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7.保持与监管机构的日常工作联系，反馈相关意见和建议；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8.完成领导交办的其他事宜。</w:t>
            </w:r>
          </w:p>
        </w:tc>
        <w:tc>
          <w:tcPr>
            <w:tcW w:w="4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1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1.35周岁及以下，硕士研究生及以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上学历，金融、法学等相关专业；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2.具备2年以上法务相关工作经历，有期货公司、风险管理子公司或大型贸易公司合规法务相关工作经验优先；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3.了解期货、期权等金融衍生品市场交易规则者优先；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4.具备较强的独立思考能力、逻辑思维能力、学习能力和沟通协调能力，具备高度的团队合作精神和责任感，抗压能力强；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5.通过国家法律职业资格考试。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1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2025-09-30  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59。</w:t>
            </w:r>
          </w:p>
        </w:tc>
      </w:tr>
    </w:tbl>
    <w:p w14:paraId="4AE54B49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2465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F42C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F42C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E4ODM2YTkwMGVhMTc0NmQzNmRkMWIwZjVjMTAifQ=="/>
  </w:docVars>
  <w:rsids>
    <w:rsidRoot w:val="00000000"/>
    <w:rsid w:val="04D03575"/>
    <w:rsid w:val="059B6F70"/>
    <w:rsid w:val="06AD466B"/>
    <w:rsid w:val="07D20D11"/>
    <w:rsid w:val="0844667A"/>
    <w:rsid w:val="0A6866DE"/>
    <w:rsid w:val="0D4B2BEC"/>
    <w:rsid w:val="0DDD3D4B"/>
    <w:rsid w:val="0EF15D6F"/>
    <w:rsid w:val="1065785F"/>
    <w:rsid w:val="14650AC9"/>
    <w:rsid w:val="1489314A"/>
    <w:rsid w:val="16BB502C"/>
    <w:rsid w:val="1C0F7178"/>
    <w:rsid w:val="1DD35B91"/>
    <w:rsid w:val="1F792485"/>
    <w:rsid w:val="205B5B1D"/>
    <w:rsid w:val="246D259A"/>
    <w:rsid w:val="279B62D3"/>
    <w:rsid w:val="29671AE6"/>
    <w:rsid w:val="2D524C40"/>
    <w:rsid w:val="2EDE7A5B"/>
    <w:rsid w:val="34DD0EA2"/>
    <w:rsid w:val="36E00F97"/>
    <w:rsid w:val="399855A0"/>
    <w:rsid w:val="39D102D4"/>
    <w:rsid w:val="3A7D4434"/>
    <w:rsid w:val="3E333BB1"/>
    <w:rsid w:val="3E554EDE"/>
    <w:rsid w:val="3EE8754E"/>
    <w:rsid w:val="3F0B7373"/>
    <w:rsid w:val="4A8E268E"/>
    <w:rsid w:val="4DB21CE9"/>
    <w:rsid w:val="51C10BFA"/>
    <w:rsid w:val="54B4754A"/>
    <w:rsid w:val="550711A7"/>
    <w:rsid w:val="59EC0C83"/>
    <w:rsid w:val="5A5B2EAB"/>
    <w:rsid w:val="5DDD6AAF"/>
    <w:rsid w:val="5F7B55B2"/>
    <w:rsid w:val="5FEF36B8"/>
    <w:rsid w:val="633B043D"/>
    <w:rsid w:val="63FE50CD"/>
    <w:rsid w:val="64980ECF"/>
    <w:rsid w:val="661C7E99"/>
    <w:rsid w:val="674630D9"/>
    <w:rsid w:val="69234870"/>
    <w:rsid w:val="69551171"/>
    <w:rsid w:val="6A40013A"/>
    <w:rsid w:val="6AE36AA0"/>
    <w:rsid w:val="6B7F0BC3"/>
    <w:rsid w:val="6D6806B0"/>
    <w:rsid w:val="6FA8684E"/>
    <w:rsid w:val="70B30B1E"/>
    <w:rsid w:val="728A0DB8"/>
    <w:rsid w:val="75EF37D1"/>
    <w:rsid w:val="77AB8895"/>
    <w:rsid w:val="77F7B967"/>
    <w:rsid w:val="78FF2AE4"/>
    <w:rsid w:val="7A94551C"/>
    <w:rsid w:val="7AD310B2"/>
    <w:rsid w:val="7EB92496"/>
    <w:rsid w:val="7EFD3205"/>
    <w:rsid w:val="7FFF18D4"/>
    <w:rsid w:val="82ED3BCE"/>
    <w:rsid w:val="A97E31EC"/>
    <w:rsid w:val="BBDF6E56"/>
    <w:rsid w:val="BEDD2839"/>
    <w:rsid w:val="F6DD6A82"/>
    <w:rsid w:val="FB3F01B1"/>
    <w:rsid w:val="FB7F05CD"/>
    <w:rsid w:val="FEF554CF"/>
    <w:rsid w:val="FF6BF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0">
    <w:name w:val="font5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6514</Words>
  <Characters>6962</Characters>
  <Lines>0</Lines>
  <Paragraphs>0</Paragraphs>
  <TotalTime>2</TotalTime>
  <ScaleCrop>false</ScaleCrop>
  <LinksUpToDate>false</LinksUpToDate>
  <CharactersWithSpaces>7470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2025-01-12T00:19:00Z</dcterms:created>
  <dc:creator>Administrator</dc:creator>
  <cp:lastModifiedBy>释水</cp:lastModifiedBy>
  <dcterms:modified xsi:type="dcterms:W3CDTF">2025-08-29T08:16:10Z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C58F3E4FD0414844A22DD161DAFD4A5F_13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