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5CAE2F">
      <w:pPr>
        <w:spacing w:line="600" w:lineRule="exact"/>
        <w:rPr>
          <w:rFonts w:hint="eastAsia" w:ascii="Times New Roman" w:hAnsi="Times New Roman" w:eastAsia="方正黑体_GBK" w:cs="Times New Roman"/>
          <w:color w:val="000000"/>
          <w:sz w:val="32"/>
          <w:szCs w:val="32"/>
          <w:lang w:eastAsia="zh-CN"/>
        </w:rPr>
      </w:pPr>
      <w:r>
        <w:rPr>
          <w:rFonts w:ascii="Times New Roman" w:hAnsi="Times New Roman" w:eastAsia="方正黑体_GBK" w:cs="Times New Roman"/>
          <w:color w:val="000000"/>
          <w:sz w:val="32"/>
          <w:szCs w:val="32"/>
        </w:rPr>
        <w:t>附件</w:t>
      </w:r>
      <w:r>
        <w:rPr>
          <w:rFonts w:hint="eastAsia" w:ascii="Times New Roman" w:hAnsi="Times New Roman" w:eastAsia="方正黑体_GBK" w:cs="Times New Roman"/>
          <w:color w:val="000000"/>
          <w:sz w:val="32"/>
          <w:szCs w:val="32"/>
          <w:lang w:val="en-US" w:eastAsia="zh-CN"/>
        </w:rPr>
        <w:t>1</w:t>
      </w:r>
    </w:p>
    <w:p w14:paraId="47E49925">
      <w:pPr>
        <w:spacing w:afterLines="50" w:line="560" w:lineRule="exact"/>
        <w:jc w:val="center"/>
        <w:rPr>
          <w:rFonts w:ascii="Times New Roman" w:hAnsi="Times New Roman" w:eastAsia="方正仿宋_GBK" w:cs="Times New Roman"/>
          <w:w w:val="93"/>
          <w:sz w:val="32"/>
          <w:szCs w:val="32"/>
        </w:rPr>
      </w:pPr>
      <w:r>
        <w:rPr>
          <w:rFonts w:hint="eastAsia" w:ascii="Times New Roman" w:hAnsi="Times New Roman" w:eastAsia="方正小标宋_GBK" w:cs="Times New Roman"/>
          <w:color w:val="000000"/>
          <w:sz w:val="40"/>
          <w:szCs w:val="40"/>
        </w:rPr>
        <w:t>新智文旅公司</w:t>
      </w:r>
      <w:r>
        <w:rPr>
          <w:rFonts w:hint="eastAsia" w:ascii="Times New Roman" w:hAnsi="Times New Roman" w:eastAsia="方正小标宋_GBK" w:cs="Times New Roman"/>
          <w:color w:val="000000"/>
          <w:sz w:val="40"/>
          <w:szCs w:val="40"/>
          <w:lang w:val="en-US" w:eastAsia="zh-CN"/>
        </w:rPr>
        <w:t>公开招聘</w:t>
      </w:r>
      <w:r>
        <w:rPr>
          <w:rFonts w:hint="eastAsia" w:ascii="Times New Roman" w:hAnsi="Times New Roman" w:eastAsia="方正小标宋_GBK" w:cs="Times New Roman"/>
          <w:color w:val="000000"/>
          <w:sz w:val="40"/>
          <w:szCs w:val="40"/>
        </w:rPr>
        <w:t>岗位任职资格</w:t>
      </w:r>
      <w:r>
        <w:rPr>
          <w:rFonts w:ascii="Times New Roman" w:hAnsi="Times New Roman" w:eastAsia="方正小标宋_GBK" w:cs="Times New Roman"/>
          <w:color w:val="000000"/>
          <w:sz w:val="40"/>
          <w:szCs w:val="40"/>
        </w:rPr>
        <w:t>表</w:t>
      </w:r>
    </w:p>
    <w:tbl>
      <w:tblPr>
        <w:tblStyle w:val="3"/>
        <w:tblW w:w="13962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3"/>
        <w:gridCol w:w="1567"/>
        <w:gridCol w:w="1040"/>
        <w:gridCol w:w="940"/>
        <w:gridCol w:w="5422"/>
        <w:gridCol w:w="4300"/>
      </w:tblGrid>
      <w:tr w14:paraId="0BF0E9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6F60B5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方正黑体_GBK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黑体_GBK" w:cs="Times New Roman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CAEE04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方正黑体_GBK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黑体_GBK" w:cs="Times New Roman"/>
                <w:color w:val="000000"/>
                <w:kern w:val="0"/>
                <w:sz w:val="28"/>
                <w:szCs w:val="28"/>
              </w:rPr>
              <w:t>部门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778D93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方正黑体_GBK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黑体_GBK" w:cs="Times New Roman"/>
                <w:color w:val="000000"/>
                <w:kern w:val="0"/>
                <w:sz w:val="28"/>
                <w:szCs w:val="28"/>
              </w:rPr>
              <w:t>岗位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63C7C9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方正黑体_GBK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黑体_GBK" w:cs="Times New Roman"/>
                <w:color w:val="000000"/>
                <w:kern w:val="0"/>
                <w:sz w:val="28"/>
                <w:szCs w:val="28"/>
              </w:rPr>
              <w:t>人数</w:t>
            </w:r>
          </w:p>
        </w:tc>
        <w:tc>
          <w:tcPr>
            <w:tcW w:w="542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71AB94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方正黑体_GBK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黑体_GBK" w:cs="Times New Roman"/>
                <w:color w:val="000000"/>
                <w:kern w:val="0"/>
                <w:sz w:val="28"/>
                <w:szCs w:val="28"/>
              </w:rPr>
              <w:t>岗位职责</w:t>
            </w:r>
            <w:r>
              <w:rPr>
                <w:rFonts w:hint="eastAsia" w:ascii="Times New Roman" w:hAnsi="Times New Roman" w:eastAsia="方正黑体_GBK" w:cs="Times New Roman"/>
                <w:color w:val="000000"/>
                <w:kern w:val="0"/>
                <w:sz w:val="28"/>
                <w:szCs w:val="28"/>
              </w:rPr>
              <w:t>简述</w:t>
            </w:r>
          </w:p>
        </w:tc>
        <w:tc>
          <w:tcPr>
            <w:tcW w:w="43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053FA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方正黑体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黑体_GBK" w:cs="Times New Roman"/>
                <w:color w:val="000000"/>
                <w:kern w:val="0"/>
                <w:sz w:val="28"/>
                <w:szCs w:val="28"/>
              </w:rPr>
              <w:t>任职条件</w:t>
            </w:r>
          </w:p>
        </w:tc>
      </w:tr>
      <w:tr w14:paraId="1B31E0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5" w:hRule="atLeast"/>
          <w:jc w:val="center"/>
        </w:trPr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24F896">
            <w:pPr>
              <w:widowControl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567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690E54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eastAsia="方正仿宋_GBK" w:cs="Times New Roman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运营管理部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AD7C7F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副部长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D50986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5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0C75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bookmarkStart w:id="0" w:name="OLE_LINK4"/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1.协助部长组织开展运营管理部工作；                           2.协助拟订公司中长期经营业务发展方案和年度经营计划；</w:t>
            </w:r>
          </w:p>
          <w:p w14:paraId="33C5EE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3.协助公司年度经营目标的拟订、上报、监督和执行；</w:t>
            </w:r>
          </w:p>
          <w:p w14:paraId="06D2BB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4.协助制定、监督、考核下属企业的经营目标；</w:t>
            </w:r>
          </w:p>
          <w:p w14:paraId="2207A2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5.协助按月度、季度、年度分析和预测公司经营情况，并提出科学合理的经营管理建议；</w:t>
            </w:r>
          </w:p>
          <w:p w14:paraId="2858FC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6.负责按照公司运营管理标准，对下属企业提供总部指导、服务和支撑；</w:t>
            </w:r>
          </w:p>
          <w:p w14:paraId="5547C3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7.协助制定、完善质量管理体系；</w:t>
            </w:r>
          </w:p>
          <w:p w14:paraId="7FE7F7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 xml:space="preserve">8.协助企业收购兼并、股份制改造、公司设立及清算等调研、方案设计、运作、实施管理；  </w:t>
            </w:r>
          </w:p>
          <w:p w14:paraId="7B845E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9.协助安全管理工作部署、监督实施和考核管理；</w:t>
            </w:r>
          </w:p>
          <w:p w14:paraId="21A635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highlight w:val="none"/>
              </w:rPr>
              <w:t>.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highlight w:val="none"/>
                <w:lang w:eastAsia="zh-CN"/>
              </w:rPr>
              <w:t>协助对接集团相关职能部门工作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highlight w:val="none"/>
              </w:rPr>
              <w:t>。</w:t>
            </w:r>
            <w:bookmarkEnd w:id="0"/>
          </w:p>
        </w:tc>
        <w:tc>
          <w:tcPr>
            <w:tcW w:w="4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A7B9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ind w:left="0" w:lef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bookmarkStart w:id="1" w:name="OLE_LINK5"/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1"/>
                <w:szCs w:val="21"/>
                <w:lang w:val="en-US" w:eastAsia="zh-CN" w:bidi="ar-SA"/>
              </w:rPr>
              <w:t>1.学历：</w:t>
            </w:r>
            <w:bookmarkStart w:id="2" w:name="OLE_LINK3"/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1"/>
                <w:szCs w:val="21"/>
                <w:lang w:val="en-US" w:eastAsia="zh-CN" w:bidi="ar-SA"/>
              </w:rPr>
              <w:t>大学本科及以上学历</w:t>
            </w:r>
            <w:bookmarkEnd w:id="2"/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1"/>
                <w:szCs w:val="21"/>
                <w:lang w:val="en-US" w:eastAsia="zh-CN" w:bidi="ar-SA"/>
              </w:rPr>
              <w:t>，企业管理、规划管理等专业优先；</w:t>
            </w:r>
          </w:p>
          <w:p w14:paraId="4DE027C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ind w:left="0" w:leftChars="0" w:firstLine="0" w:firstLineChars="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1"/>
                <w:szCs w:val="21"/>
                <w:lang w:val="en-US" w:eastAsia="zh-CN" w:bidi="ar-SA"/>
              </w:rPr>
              <w:t>2.年龄：</w:t>
            </w:r>
            <w:bookmarkStart w:id="3" w:name="OLE_LINK1"/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1"/>
                <w:szCs w:val="21"/>
                <w:lang w:val="en-US" w:eastAsia="zh-CN" w:bidi="ar-SA"/>
              </w:rPr>
              <w:t>40岁以下；</w:t>
            </w:r>
            <w:bookmarkEnd w:id="3"/>
          </w:p>
          <w:p w14:paraId="23959E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1"/>
                <w:szCs w:val="21"/>
                <w:lang w:val="en-US" w:eastAsia="zh-CN" w:bidi="ar-SA"/>
              </w:rPr>
              <w:t>3.从业经验：具有5年及以上国有企业管理、运营管理等相关工作经验；                                          4.专业能力：熟悉经济、金融等理论知识，熟悉企业生产、经营等管理程序，有较强的文字综合能力、统计分析能力、沟通协调能力；                                                   5.素质要求：思想素质好，遵纪守法，吃苦耐劳，良好的心理素质和能够正常履职的身体素质；良好的个人品质和职业素养，具有高度的责任心和敬业精神，具备较强的学习能力、沟通能力和团队合作意识。</w:t>
            </w:r>
            <w:bookmarkEnd w:id="1"/>
          </w:p>
        </w:tc>
      </w:tr>
      <w:tr w14:paraId="1A3289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5" w:hRule="atLeast"/>
          <w:jc w:val="center"/>
        </w:trPr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93F9B1">
            <w:pPr>
              <w:widowControl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5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969FFE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66EBC7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企业</w:t>
            </w:r>
          </w:p>
          <w:p w14:paraId="0788016B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管理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653A9E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5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6ABA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</w:rPr>
            </w:pPr>
            <w:bookmarkStart w:id="4" w:name="OLE_LINK6"/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</w:rPr>
              <w:t>1.参与拟订公司中长期经营业务发展方案和年度经营计划；</w:t>
            </w:r>
          </w:p>
          <w:p w14:paraId="4C4B5A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</w:rPr>
              <w:t>2.参与公司年度经营目标的制定、上报、监督和执行：负责落实下达各下属企业年度经营目标责任书（含年度经营目标及重点工作），并督促各企业按季（月）度分解及执行；参与公司对各单位年度经营业绩、重点工作的考核管理；</w:t>
            </w:r>
          </w:p>
          <w:p w14:paraId="600639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</w:rPr>
              <w:t>3.参与公司日常经营工作的管理与指导：定期提交公司月度运营报告、各季度及半（全）年经济运行分析报告；</w:t>
            </w:r>
          </w:p>
          <w:p w14:paraId="467D99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</w:rPr>
              <w:t>4.牵头公司日常经营工作中各项协调并开展专项工作，对下属各单位日常经营工作提供各项支持、指导工作；</w:t>
            </w:r>
          </w:p>
          <w:p w14:paraId="6FAC08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</w:rPr>
              <w:t>5.负责公司对各单位开展企业管理调研的组织及衔接工作，拟订相关调研报告；</w:t>
            </w:r>
          </w:p>
          <w:p w14:paraId="2D272B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</w:rPr>
              <w:t>6.参与企业收购兼并、股份制改造、公司设立及清算等调研、方案设计、运作、实施管理；</w:t>
            </w:r>
          </w:p>
          <w:p w14:paraId="6A123E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</w:rPr>
              <w:t>7.负责收集、整理、分析企业内外部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eastAsia="zh-CN"/>
              </w:rPr>
              <w:t>宏观和微观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</w:rPr>
              <w:t>经济运行数据，为公司经营发展提供决策支持。</w:t>
            </w:r>
            <w:bookmarkEnd w:id="4"/>
          </w:p>
        </w:tc>
        <w:tc>
          <w:tcPr>
            <w:tcW w:w="4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875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</w:rPr>
            </w:pPr>
            <w:bookmarkStart w:id="5" w:name="OLE_LINK7"/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</w:rPr>
              <w:t>1.学历：大学本科及以上学历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1"/>
                <w:szCs w:val="21"/>
                <w:lang w:val="en-US" w:eastAsia="zh-CN" w:bidi="ar-SA"/>
              </w:rPr>
              <w:t>企业管理、规划管理等专业优先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</w:rPr>
              <w:t>；</w:t>
            </w:r>
          </w:p>
          <w:p w14:paraId="4683E1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val="en-US" w:eastAsia="zh-CN"/>
              </w:rPr>
              <w:t>.年龄：</w:t>
            </w:r>
            <w:bookmarkStart w:id="6" w:name="OLE_LINK2"/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1"/>
                <w:szCs w:val="21"/>
                <w:lang w:val="en-US" w:eastAsia="zh-CN" w:bidi="ar-SA"/>
              </w:rPr>
              <w:t>35岁以下；</w:t>
            </w:r>
            <w:bookmarkEnd w:id="6"/>
          </w:p>
          <w:p w14:paraId="06C6D1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val="en-US" w:eastAsia="zh-CN"/>
              </w:rPr>
              <w:t>3.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</w:rPr>
              <w:t>从业经验：具有3年及以上企业经营管理等相关工作经验，有影视音乐、网络文化、数字娱乐、低空经济等领域工作经验优先考虑；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val="en-US" w:eastAsia="zh-CN"/>
              </w:rPr>
              <w:t xml:space="preserve">            4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</w:rPr>
              <w:t>.专业能力：熟悉企业管理、财务管理等专业相关政策法律法规，有较强的风险合规意识，有一定的文字功底；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val="en-US" w:eastAsia="zh-CN"/>
              </w:rPr>
              <w:t xml:space="preserve">                           5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</w:rPr>
              <w:t>.素质要求：思想素质好，遵纪守法，无违法犯罪记录或正在接受纪检监察或司法机关调查，身体健康。具有高度的责任心和敬业精神，具备良好的学习能力、沟通能力和团队合作意识。</w:t>
            </w:r>
            <w:bookmarkEnd w:id="5"/>
          </w:p>
        </w:tc>
      </w:tr>
      <w:tr w14:paraId="47FDFE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0" w:hRule="atLeast"/>
          <w:jc w:val="center"/>
        </w:trPr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80F1B5">
            <w:pPr>
              <w:widowControl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FC80CF">
            <w:pPr>
              <w:widowControl/>
              <w:spacing w:line="300" w:lineRule="exact"/>
              <w:textAlignment w:val="center"/>
              <w:rPr>
                <w:rFonts w:ascii="Times New Roman" w:hAnsi="Times New Roman" w:eastAsia="方正仿宋_GBK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bookmarkStart w:id="7" w:name="OLE_LINK8"/>
            <w:r>
              <w:rPr>
                <w:rFonts w:ascii="Times New Roman" w:hAnsi="Times New Roman" w:eastAsia="方正仿宋_GBK" w:cs="Times New Roman"/>
                <w:b/>
                <w:bCs/>
                <w:color w:val="000000"/>
                <w:kern w:val="0"/>
                <w:sz w:val="28"/>
                <w:szCs w:val="28"/>
              </w:rPr>
              <w:t>综合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color w:val="000000"/>
                <w:kern w:val="0"/>
                <w:sz w:val="28"/>
                <w:szCs w:val="28"/>
              </w:rPr>
              <w:t>管理</w:t>
            </w:r>
          </w:p>
          <w:p w14:paraId="178E7D90">
            <w:pPr>
              <w:widowControl/>
              <w:spacing w:line="300" w:lineRule="exact"/>
              <w:textAlignment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color w:val="000000"/>
                <w:kern w:val="0"/>
                <w:sz w:val="28"/>
                <w:szCs w:val="28"/>
              </w:rPr>
              <w:t>（风控）</w:t>
            </w:r>
            <w:r>
              <w:rPr>
                <w:rFonts w:ascii="Times New Roman" w:hAnsi="Times New Roman" w:eastAsia="方正仿宋_GBK" w:cs="Times New Roman"/>
                <w:b/>
                <w:bCs/>
                <w:color w:val="000000"/>
                <w:kern w:val="0"/>
                <w:sz w:val="28"/>
                <w:szCs w:val="28"/>
              </w:rPr>
              <w:t>部</w:t>
            </w:r>
          </w:p>
          <w:bookmarkEnd w:id="7"/>
          <w:p w14:paraId="54E598B1">
            <w:pPr>
              <w:widowControl/>
              <w:spacing w:line="30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E13F30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风控</w:t>
            </w:r>
          </w:p>
          <w:p w14:paraId="351DEAE0">
            <w:pPr>
              <w:widowControl/>
              <w:spacing w:line="30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法审岗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489DDB">
            <w:pPr>
              <w:widowControl/>
              <w:spacing w:line="30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5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63C64C">
            <w:pPr>
              <w:pStyle w:val="2"/>
              <w:spacing w:before="0" w:after="0" w:line="280" w:lineRule="exact"/>
              <w:jc w:val="left"/>
              <w:rPr>
                <w:rFonts w:ascii="Times New Roman" w:hAnsi="Times New Roman" w:eastAsia="方正仿宋_GBK" w:cs="Times New Roman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color w:val="000000"/>
                <w:sz w:val="22"/>
                <w:szCs w:val="22"/>
              </w:rPr>
              <w:t>1.负责对接集团法务、审计相关工作；</w:t>
            </w:r>
          </w:p>
          <w:p w14:paraId="51BD64CF">
            <w:pPr>
              <w:pStyle w:val="2"/>
              <w:spacing w:before="0" w:after="0" w:line="280" w:lineRule="exact"/>
              <w:jc w:val="left"/>
              <w:rPr>
                <w:rFonts w:ascii="Times New Roman" w:hAnsi="Times New Roman" w:eastAsia="方正仿宋_GBK" w:cs="Times New Roman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color w:val="000000"/>
                <w:sz w:val="22"/>
                <w:szCs w:val="22"/>
              </w:rPr>
              <w:t>2.负责组织公司内部及下属各单位开展法务、审计工作；</w:t>
            </w:r>
          </w:p>
          <w:p w14:paraId="16DC6EC8">
            <w:pPr>
              <w:pStyle w:val="2"/>
              <w:spacing w:before="0" w:after="0" w:line="280" w:lineRule="exact"/>
              <w:jc w:val="left"/>
              <w:rPr>
                <w:rFonts w:ascii="Times New Roman" w:hAnsi="Times New Roman" w:eastAsia="方正仿宋_GBK" w:cs="Times New Roman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color w:val="000000"/>
                <w:sz w:val="22"/>
                <w:szCs w:val="22"/>
              </w:rPr>
              <w:t>3.负责公司业务合同审核、归档管理；</w:t>
            </w:r>
          </w:p>
          <w:p w14:paraId="41D12084">
            <w:pPr>
              <w:pStyle w:val="2"/>
              <w:spacing w:before="0" w:after="0" w:line="280" w:lineRule="exact"/>
              <w:jc w:val="left"/>
              <w:rPr>
                <w:rFonts w:ascii="Times New Roman" w:hAnsi="Times New Roman" w:eastAsia="方正仿宋_GBK" w:cs="Times New Roman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color w:val="000000"/>
                <w:sz w:val="22"/>
                <w:szCs w:val="22"/>
              </w:rPr>
              <w:t>4.负责协助法律顾问处理企业相关的法律事宜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2"/>
                <w:szCs w:val="22"/>
                <w:lang w:eastAsia="zh-CN"/>
              </w:rPr>
              <w:t>；</w:t>
            </w:r>
          </w:p>
          <w:p w14:paraId="529032E2">
            <w:pPr>
              <w:pStyle w:val="2"/>
              <w:spacing w:before="0" w:after="0" w:line="280" w:lineRule="exact"/>
              <w:jc w:val="left"/>
              <w:rPr>
                <w:rFonts w:ascii="Times New Roman" w:hAnsi="Times New Roman" w:eastAsia="方正仿宋_GBK" w:cs="Times New Roman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color w:val="000000"/>
                <w:sz w:val="22"/>
                <w:szCs w:val="22"/>
              </w:rPr>
              <w:t>5.负责公司相关人员的法律咨询和法律培训；</w:t>
            </w:r>
          </w:p>
          <w:p w14:paraId="12BB91FC">
            <w:pPr>
              <w:pStyle w:val="2"/>
              <w:spacing w:before="0" w:after="0" w:line="280" w:lineRule="exact"/>
              <w:jc w:val="left"/>
              <w:rPr>
                <w:rFonts w:ascii="Times New Roman" w:hAnsi="Times New Roman" w:eastAsia="方正仿宋_GBK" w:cs="Times New Roman"/>
                <w:b/>
                <w:bCs/>
                <w:color w:val="000000"/>
                <w:kern w:val="0"/>
                <w:sz w:val="32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color w:val="000000"/>
                <w:sz w:val="22"/>
                <w:szCs w:val="22"/>
              </w:rPr>
              <w:t>6.负责完成公司及部门交办的其他工作。</w:t>
            </w:r>
          </w:p>
        </w:tc>
        <w:tc>
          <w:tcPr>
            <w:tcW w:w="4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DDC00">
            <w:pPr>
              <w:spacing w:line="280" w:lineRule="exact"/>
              <w:jc w:val="left"/>
              <w:rPr>
                <w:rFonts w:ascii="Times New Roman" w:hAnsi="Times New Roman" w:eastAsia="方正仿宋_GBK" w:cs="Times New Roman"/>
                <w:color w:val="000000"/>
                <w:sz w:val="22"/>
                <w:szCs w:val="22"/>
              </w:rPr>
            </w:pPr>
            <w:bookmarkStart w:id="8" w:name="OLE_LINK9"/>
            <w:r>
              <w:rPr>
                <w:rFonts w:ascii="Times New Roman" w:hAnsi="Times New Roman" w:eastAsia="方正仿宋_GBK" w:cs="Times New Roman"/>
                <w:color w:val="000000"/>
                <w:sz w:val="22"/>
                <w:szCs w:val="22"/>
              </w:rPr>
              <w:t>1.学历：大学本科及以上学历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2"/>
                <w:szCs w:val="22"/>
                <w:lang w:eastAsia="zh-CN"/>
              </w:rPr>
              <w:t>，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2"/>
                <w:szCs w:val="22"/>
                <w:lang w:val="en-US" w:eastAsia="zh-CN"/>
              </w:rPr>
              <w:t>法律、审计等专业优先</w:t>
            </w:r>
            <w:r>
              <w:rPr>
                <w:rFonts w:ascii="Times New Roman" w:hAnsi="Times New Roman" w:eastAsia="方正仿宋_GBK" w:cs="Times New Roman"/>
                <w:color w:val="000000"/>
                <w:sz w:val="22"/>
                <w:szCs w:val="22"/>
              </w:rPr>
              <w:t>；</w:t>
            </w:r>
          </w:p>
          <w:p w14:paraId="3EF1FF42">
            <w:pPr>
              <w:spacing w:line="280" w:lineRule="exact"/>
              <w:jc w:val="left"/>
              <w:rPr>
                <w:rFonts w:hint="eastAsia" w:ascii="Times New Roman" w:hAnsi="Times New Roman" w:eastAsia="方正仿宋_GBK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eastAsia="方正仿宋_GBK" w:cs="Times New Roman"/>
                <w:color w:val="000000"/>
                <w:sz w:val="22"/>
                <w:szCs w:val="22"/>
              </w:rPr>
              <w:t>.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2"/>
                <w:szCs w:val="22"/>
                <w:lang w:val="en-US" w:eastAsia="zh-CN"/>
              </w:rPr>
              <w:t>年龄：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1"/>
                <w:szCs w:val="21"/>
                <w:lang w:val="en-US" w:eastAsia="zh-CN" w:bidi="ar-SA"/>
              </w:rPr>
              <w:t>35岁以下；</w:t>
            </w:r>
          </w:p>
          <w:p w14:paraId="775ACE9F">
            <w:pPr>
              <w:spacing w:line="280" w:lineRule="exact"/>
              <w:jc w:val="left"/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2"/>
                <w:szCs w:val="22"/>
                <w:lang w:val="en-US" w:eastAsia="zh-CN"/>
              </w:rPr>
              <w:t>3.</w:t>
            </w:r>
            <w:r>
              <w:rPr>
                <w:rFonts w:ascii="Times New Roman" w:hAnsi="Times New Roman" w:eastAsia="方正仿宋_GBK" w:cs="Times New Roman"/>
                <w:color w:val="000000"/>
                <w:sz w:val="22"/>
                <w:szCs w:val="22"/>
              </w:rPr>
              <w:t>从业经验：具有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2"/>
                <w:szCs w:val="22"/>
              </w:rPr>
              <w:t>3年及以上</w:t>
            </w:r>
            <w:r>
              <w:rPr>
                <w:rFonts w:ascii="Times New Roman" w:hAnsi="Times New Roman" w:eastAsia="方正仿宋_GBK" w:cs="Times New Roman"/>
                <w:color w:val="000000"/>
                <w:sz w:val="22"/>
                <w:szCs w:val="22"/>
              </w:rPr>
              <w:t>党政机关或国有企业法务、审计工作经验；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2"/>
                <w:szCs w:val="22"/>
                <w:lang w:val="en-US" w:eastAsia="zh-CN"/>
              </w:rPr>
              <w:t xml:space="preserve">                     4</w:t>
            </w:r>
            <w:r>
              <w:rPr>
                <w:rFonts w:ascii="Times New Roman" w:hAnsi="Times New Roman" w:eastAsia="方正仿宋_GBK" w:cs="Times New Roman"/>
                <w:color w:val="000000"/>
                <w:sz w:val="22"/>
                <w:szCs w:val="22"/>
              </w:rPr>
              <w:t>.专业能力：熟悉法律、金融等理论知识，有较强的风险预判分析能力、沟通协调能力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2"/>
                <w:szCs w:val="22"/>
              </w:rPr>
              <w:t>，</w:t>
            </w:r>
            <w:r>
              <w:rPr>
                <w:rFonts w:ascii="Times New Roman" w:hAnsi="Times New Roman" w:eastAsia="方正仿宋_GBK" w:cs="Times New Roman"/>
                <w:color w:val="000000"/>
                <w:sz w:val="22"/>
                <w:szCs w:val="22"/>
              </w:rPr>
              <w:t>有较强的文字处理能力；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2"/>
                <w:szCs w:val="22"/>
              </w:rPr>
              <w:t xml:space="preserve">     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2"/>
                <w:szCs w:val="22"/>
                <w:lang w:val="en-US" w:eastAsia="zh-CN"/>
              </w:rPr>
              <w:t xml:space="preserve">                               5</w:t>
            </w:r>
            <w:r>
              <w:rPr>
                <w:rFonts w:ascii="Times New Roman" w:hAnsi="Times New Roman" w:eastAsia="方正仿宋_GBK" w:cs="Times New Roman"/>
                <w:color w:val="000000"/>
                <w:sz w:val="22"/>
                <w:szCs w:val="22"/>
              </w:rPr>
              <w:t>.素质要求：思想素质好，遵纪守法，吃苦耐劳，良好的心理素质和能够正常履职的身体素质。良好的个人品质和职业素养，具有高度的责任心和敬业精神，具备较强的学习能力、沟通能力和团队合作意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2"/>
                <w:szCs w:val="22"/>
              </w:rPr>
              <w:t>识。</w:t>
            </w:r>
            <w:bookmarkEnd w:id="8"/>
          </w:p>
        </w:tc>
      </w:tr>
    </w:tbl>
    <w:p w14:paraId="724B53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744" w:hanging="723" w:hangingChars="300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  <w:sectPr>
          <w:pgSz w:w="16838" w:h="11906" w:orient="landscape"/>
          <w:pgMar w:top="2098" w:right="1531" w:bottom="1984" w:left="1531" w:header="851" w:footer="992" w:gutter="0"/>
          <w:cols w:space="0" w:num="1"/>
          <w:rtlGutter w:val="0"/>
          <w:docGrid w:type="lines" w:linePitch="315" w:charSpace="0"/>
        </w:sectPr>
      </w:pPr>
      <w:r>
        <w:rPr>
          <w:rFonts w:hint="eastAsia" w:ascii="方正仿宋_GBK" w:hAnsi="方正仿宋_GBK" w:eastAsia="方正仿宋_GBK" w:cs="方正仿宋_GBK"/>
          <w:b/>
          <w:bCs/>
          <w:sz w:val="24"/>
          <w:lang w:val="en-US" w:eastAsia="zh-CN"/>
        </w:rPr>
        <w:t>说明：</w:t>
      </w:r>
      <w:r>
        <w:rPr>
          <w:rFonts w:hint="eastAsia" w:ascii="方正仿宋_GBK" w:hAnsi="方正仿宋_GBK" w:eastAsia="方正仿宋_GBK" w:cs="方正仿宋_GBK"/>
          <w:b/>
          <w:bCs/>
          <w:sz w:val="24"/>
        </w:rPr>
        <w:t>以上岗位任职条件可根据实际适岗情况酌情考虑，</w:t>
      </w:r>
      <w:r>
        <w:rPr>
          <w:rFonts w:ascii="方正仿宋_GBK" w:hAnsi="方正仿宋_GBK" w:eastAsia="方正仿宋_GBK" w:cs="方正仿宋_GBK"/>
          <w:b/>
          <w:bCs/>
          <w:sz w:val="24"/>
        </w:rPr>
        <w:t>特别优秀者</w:t>
      </w:r>
      <w:r>
        <w:rPr>
          <w:rFonts w:hint="eastAsia" w:ascii="方正仿宋_GBK" w:hAnsi="方正仿宋_GBK" w:eastAsia="方正仿宋_GBK" w:cs="方正仿宋_GBK"/>
          <w:b/>
          <w:bCs/>
          <w:sz w:val="24"/>
        </w:rPr>
        <w:t>，</w:t>
      </w:r>
      <w:r>
        <w:rPr>
          <w:rFonts w:ascii="方正仿宋_GBK" w:hAnsi="方正仿宋_GBK" w:eastAsia="方正仿宋_GBK" w:cs="方正仿宋_GBK"/>
          <w:b/>
          <w:bCs/>
          <w:sz w:val="24"/>
        </w:rPr>
        <w:t>可适当</w:t>
      </w:r>
      <w:bookmarkStart w:id="9" w:name="_GoBack"/>
      <w:bookmarkEnd w:id="9"/>
      <w:r>
        <w:rPr>
          <w:rFonts w:ascii="方正仿宋_GBK" w:hAnsi="方正仿宋_GBK" w:eastAsia="方正仿宋_GBK" w:cs="方正仿宋_GBK"/>
          <w:b/>
          <w:bCs/>
          <w:sz w:val="24"/>
        </w:rPr>
        <w:t>放宽条件。</w:t>
      </w:r>
    </w:p>
    <w:p w14:paraId="6D1FD223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95092F"/>
    <w:rsid w:val="381E0B40"/>
    <w:rsid w:val="59950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5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1476</Words>
  <Characters>1518</Characters>
  <Lines>0</Lines>
  <Paragraphs>0</Paragraphs>
  <TotalTime>8</TotalTime>
  <ScaleCrop>false</ScaleCrop>
  <LinksUpToDate>false</LinksUpToDate>
  <CharactersWithSpaces>1736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2025-09-04T06:53:00Z</dcterms:created>
  <dc:creator>Polaris</dc:creator>
  <cp:lastModifiedBy>释水</cp:lastModifiedBy>
  <dcterms:modified xsi:type="dcterms:W3CDTF">2025-09-04T11:16:17Z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4897BEED0FE44B2F9766A086EC0364D1_11</vt:lpwstr>
  </property>
  <property fmtid="{D5CDD505-2E9C-101B-9397-08002B2CF9AE}" pid="4" name="KSOTemplateDocerSaveRecord">
    <vt:lpwstr>eyJoZGlkIjoiZGIxMzFjZTk4ZWYwYTM1NTQ1YTEyY2UwMGQyN2MwMDEiLCJ1c2VySWQiOiI3NDg0MjY3MzgifQ==</vt:lpwstr>
  </property>
</Properties>
</file>