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/>
        <w:jc w:val="both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附件：</w:t>
      </w:r>
    </w:p>
    <w:p>
      <w:pPr>
        <w:pStyle w:val="4"/>
        <w:shd w:val="clear" w:color="auto" w:fill="FFFFFF"/>
        <w:spacing w:before="0" w:beforeAutospacing="0" w:after="0" w:afterAutospacing="0"/>
        <w:ind w:firstLine="48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fldChar w:fldCharType="begin"/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instrText xml:space="preserve"> HYPERLINK "https://hrss.suzhou.gov.cn/jsszhrss/gsgg/202312/f60fa42a3204430ba9bcae0501b4ebc3/files/dd0a3462e27e47ab97ad05bd0721d9f5.docx" \t "https://hrss.suzhou.gov.cn/jsszhrss/gsgg/202312/_blank" </w:instrTex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fldChar w:fldCharType="separate"/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招聘公益性岗位工作人员岗位简介表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fldChar w:fldCharType="end"/>
      </w:r>
    </w:p>
    <w:tbl>
      <w:tblPr>
        <w:tblStyle w:val="6"/>
        <w:tblpPr w:leftFromText="180" w:rightFromText="180" w:vertAnchor="text" w:horzAnchor="page" w:tblpX="1429" w:tblpY="162"/>
        <w:tblOverlap w:val="never"/>
        <w:tblW w:w="13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908"/>
        <w:gridCol w:w="1080"/>
        <w:gridCol w:w="1392"/>
        <w:gridCol w:w="1500"/>
        <w:gridCol w:w="3327"/>
        <w:gridCol w:w="1305"/>
        <w:gridCol w:w="1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67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序号</w:t>
            </w:r>
          </w:p>
        </w:tc>
        <w:tc>
          <w:tcPr>
            <w:tcW w:w="1908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岗位名称</w:t>
            </w:r>
          </w:p>
        </w:tc>
        <w:tc>
          <w:tcPr>
            <w:tcW w:w="1080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岗位</w:t>
            </w: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392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就业困难人员类别</w:t>
            </w:r>
          </w:p>
        </w:tc>
        <w:tc>
          <w:tcPr>
            <w:tcW w:w="1500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用工性质</w:t>
            </w:r>
          </w:p>
        </w:tc>
        <w:tc>
          <w:tcPr>
            <w:tcW w:w="3327" w:type="dxa"/>
            <w:vAlign w:val="center"/>
          </w:tcPr>
          <w:p>
            <w:pPr>
              <w:pStyle w:val="4"/>
              <w:tabs>
                <w:tab w:val="left" w:pos="420"/>
              </w:tabs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  <w:lang w:eastAsia="zh-CN"/>
              </w:rPr>
              <w:t>工作要求</w:t>
            </w:r>
          </w:p>
        </w:tc>
        <w:tc>
          <w:tcPr>
            <w:tcW w:w="1305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薪酬待遇</w:t>
            </w:r>
          </w:p>
        </w:tc>
        <w:tc>
          <w:tcPr>
            <w:tcW w:w="1995" w:type="dxa"/>
            <w:vAlign w:val="center"/>
          </w:tcPr>
          <w:p>
            <w:pPr>
              <w:pStyle w:val="4"/>
              <w:spacing w:before="0" w:beforeAutospacing="0" w:after="0" w:afterAutospacing="0"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auto"/>
                <w:sz w:val="21"/>
                <w:szCs w:val="21"/>
              </w:rPr>
              <w:t>工作地点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667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908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基层就业服务协管</w:t>
            </w:r>
          </w:p>
        </w:tc>
        <w:tc>
          <w:tcPr>
            <w:tcW w:w="108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  <w:t>8</w:t>
            </w:r>
            <w:bookmarkStart w:id="0" w:name="_GoBack"/>
            <w:bookmarkEnd w:id="0"/>
          </w:p>
        </w:tc>
        <w:tc>
          <w:tcPr>
            <w:tcW w:w="1392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left="0"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无</w:t>
            </w:r>
          </w:p>
        </w:tc>
        <w:tc>
          <w:tcPr>
            <w:tcW w:w="150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全日制</w:t>
            </w:r>
          </w:p>
        </w:tc>
        <w:tc>
          <w:tcPr>
            <w:tcW w:w="33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360" w:lineRule="exact"/>
              <w:ind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拥护中国共产党的领导、热爱祖国、遵纪守法、品行端正、作风正派；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2、热爱社区工作，责任心强，能熟练掌握计算机操作；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360" w:lineRule="exact"/>
              <w:ind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3、身心健康，具有正常履行职责的身体条件。</w:t>
            </w:r>
          </w:p>
        </w:tc>
        <w:tc>
          <w:tcPr>
            <w:tcW w:w="1305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eastAsia="zh-CN"/>
              </w:rPr>
              <w:t>不低于重庆市最低工资标准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  <w:t>南岸区南坪街道 所属社区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667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908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劳动保障协管</w:t>
            </w:r>
          </w:p>
        </w:tc>
        <w:tc>
          <w:tcPr>
            <w:tcW w:w="108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3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无</w:t>
            </w:r>
          </w:p>
        </w:tc>
        <w:tc>
          <w:tcPr>
            <w:tcW w:w="150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全日制</w:t>
            </w:r>
          </w:p>
        </w:tc>
        <w:tc>
          <w:tcPr>
            <w:tcW w:w="33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360" w:lineRule="exact"/>
              <w:ind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1、拥护中国共产党的领导、热爱祖国、遵纪守法、品行端正、作风正派；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2、热爱社区工作，责任心强，能熟练掌握计算机操作；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360" w:lineRule="exact"/>
              <w:ind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3、身心健康，具有正常履行职责的身体条件。</w:t>
            </w:r>
          </w:p>
        </w:tc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不低于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eastAsia="zh-CN"/>
              </w:rPr>
              <w:t>重庆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市最低工资标准</w:t>
            </w:r>
          </w:p>
        </w:tc>
        <w:tc>
          <w:tcPr>
            <w:tcW w:w="19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  <w:t>南岸区南坪街道 所属社区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667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 w:val="0"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908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公共环境卫生保洁</w:t>
            </w:r>
          </w:p>
        </w:tc>
        <w:tc>
          <w:tcPr>
            <w:tcW w:w="108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default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39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无</w:t>
            </w:r>
          </w:p>
        </w:tc>
        <w:tc>
          <w:tcPr>
            <w:tcW w:w="1500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全日制</w:t>
            </w:r>
          </w:p>
        </w:tc>
        <w:tc>
          <w:tcPr>
            <w:tcW w:w="332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360" w:lineRule="exact"/>
              <w:ind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1、拥护中国共产党的领导、热爱祖国、遵纪守法、品行端正、作风正派；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2、热爱岗位，责任心强；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5" w:beforeAutospacing="0" w:after="105" w:afterAutospacing="0" w:line="360" w:lineRule="exact"/>
              <w:ind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  <w:t>3、身心健康，具有正常履行职责的身体条件。</w:t>
            </w:r>
          </w:p>
        </w:tc>
        <w:tc>
          <w:tcPr>
            <w:tcW w:w="130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不低于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eastAsia="zh-CN"/>
              </w:rPr>
              <w:t>重庆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</w:rPr>
              <w:t>市最低工资标准</w:t>
            </w:r>
          </w:p>
        </w:tc>
        <w:tc>
          <w:tcPr>
            <w:tcW w:w="199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105" w:beforeAutospacing="0" w:after="105" w:afterAutospacing="0" w:line="23" w:lineRule="atLeast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caps w:val="0"/>
                <w:color w:val="auto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1"/>
                <w:lang w:val="en-US" w:eastAsia="zh-CN"/>
              </w:rPr>
              <w:t>南岸区南坪街道 所属社区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520B9"/>
    <w:multiLevelType w:val="singleLevel"/>
    <w:tmpl w:val="483520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9655B8"/>
    <w:rsid w:val="129655B8"/>
    <w:rsid w:val="46F9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2025-09-25T01:38:00Z</dcterms:created>
  <dc:creator>Administrator</dc:creator>
  <cp:lastModifiedBy>Administrator</cp:lastModifiedBy>
  <dcterms:modified xsi:type="dcterms:W3CDTF">2025-09-25T01:58:16Z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