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E0AEC">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p>
    <w:p w14:paraId="668EDCA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中共</w:t>
      </w:r>
      <w:r>
        <w:rPr>
          <w:rFonts w:hint="eastAsia" w:ascii="方正小标宋_GBK" w:hAnsi="方正小标宋_GBK" w:eastAsia="方正小标宋_GBK" w:cs="方正小标宋_GBK"/>
          <w:sz w:val="44"/>
          <w:szCs w:val="44"/>
          <w:lang w:eastAsia="zh-CN"/>
        </w:rPr>
        <w:t>奉节县竹园</w:t>
      </w:r>
      <w:r>
        <w:rPr>
          <w:rFonts w:hint="eastAsia" w:ascii="方正小标宋_GBK" w:hAnsi="方正小标宋_GBK" w:eastAsia="方正小标宋_GBK" w:cs="方正小标宋_GBK"/>
          <w:sz w:val="44"/>
          <w:szCs w:val="44"/>
        </w:rPr>
        <w:t>镇委员会</w:t>
      </w:r>
    </w:p>
    <w:p w14:paraId="7C5C64B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关于公开</w:t>
      </w:r>
      <w:r>
        <w:rPr>
          <w:rFonts w:hint="eastAsia" w:ascii="方正小标宋_GBK" w:hAnsi="方正小标宋_GBK" w:eastAsia="方正小标宋_GBK" w:cs="方正小标宋_GBK"/>
          <w:sz w:val="44"/>
          <w:szCs w:val="44"/>
          <w:lang w:eastAsia="zh-CN"/>
        </w:rPr>
        <w:t>选聘村（社区）后备干部、</w:t>
      </w:r>
    </w:p>
    <w:p w14:paraId="56C5484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公益性岗位</w:t>
      </w:r>
      <w:r>
        <w:rPr>
          <w:rFonts w:hint="eastAsia" w:ascii="方正小标宋_GBK" w:hAnsi="方正小标宋_GBK" w:eastAsia="方正小标宋_GBK" w:cs="方正小标宋_GBK"/>
          <w:sz w:val="44"/>
          <w:szCs w:val="44"/>
        </w:rPr>
        <w:t>的</w:t>
      </w:r>
      <w:r>
        <w:rPr>
          <w:rFonts w:hint="eastAsia" w:ascii="方正小标宋_GBK" w:hAnsi="方正小标宋_GBK" w:eastAsia="方正小标宋_GBK" w:cs="方正小标宋_GBK"/>
          <w:sz w:val="44"/>
          <w:szCs w:val="44"/>
          <w:lang w:eastAsia="zh-CN"/>
        </w:rPr>
        <w:t>公告</w:t>
      </w:r>
    </w:p>
    <w:p w14:paraId="3769FA1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p>
    <w:p w14:paraId="2348F3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2"/>
          <w:sz w:val="32"/>
          <w:szCs w:val="32"/>
          <w:u w:val="none"/>
          <w:shd w:val="clear" w:color="auto" w:fill="auto"/>
          <w:lang w:val="en-US" w:eastAsia="zh-CN" w:bidi="zh-TW"/>
        </w:rPr>
      </w:pPr>
      <w:r>
        <w:rPr>
          <w:rFonts w:hint="eastAsia" w:ascii="Times New Roman" w:hAnsi="Times New Roman" w:eastAsia="方正仿宋_GBK" w:cs="Times New Roman"/>
          <w:sz w:val="32"/>
          <w:szCs w:val="32"/>
          <w:lang w:eastAsia="zh-CN"/>
        </w:rPr>
        <w:t>为进一步加强竹园镇镇村干部队伍建设，为村（社区）“两委”班子储备后备力量，结合基层组织建设实际，现面向社会公开选聘一批村（社区）后备干部、公益性岗位，具体内容</w:t>
      </w:r>
      <w:r>
        <w:rPr>
          <w:rFonts w:hint="default" w:ascii="Times New Roman" w:hAnsi="Times New Roman" w:eastAsia="方正仿宋_GBK" w:cs="Times New Roman"/>
          <w:kern w:val="2"/>
          <w:sz w:val="32"/>
          <w:szCs w:val="32"/>
          <w:u w:val="none"/>
          <w:shd w:val="clear" w:color="auto" w:fill="auto"/>
          <w:lang w:val="en-US" w:eastAsia="zh-CN" w:bidi="zh-TW"/>
        </w:rPr>
        <w:t>如下：</w:t>
      </w:r>
    </w:p>
    <w:p w14:paraId="4BB487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一、选用岗位</w:t>
      </w:r>
    </w:p>
    <w:p w14:paraId="74F1B4DE">
      <w:pPr>
        <w:pStyle w:val="2"/>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b/>
          <w:bCs/>
          <w:sz w:val="32"/>
          <w:szCs w:val="32"/>
          <w:lang w:eastAsia="zh-CN"/>
        </w:rPr>
        <w:t>岗位类型</w:t>
      </w:r>
      <w:r>
        <w:rPr>
          <w:rFonts w:hint="eastAsia" w:ascii="Times New Roman" w:hAnsi="Times New Roman" w:eastAsia="方正仿宋_GBK" w:cs="Times New Roman"/>
          <w:b/>
          <w:bCs/>
          <w:sz w:val="32"/>
          <w:szCs w:val="32"/>
          <w:lang w:val="en-US" w:eastAsia="zh-CN"/>
        </w:rPr>
        <w:t>1</w:t>
      </w:r>
      <w:r>
        <w:rPr>
          <w:rFonts w:hint="eastAsia" w:ascii="Times New Roman" w:hAnsi="Times New Roman" w:eastAsia="方正仿宋_GBK" w:cs="Times New Roman"/>
          <w:b/>
          <w:bCs/>
          <w:sz w:val="32"/>
          <w:szCs w:val="32"/>
          <w:lang w:eastAsia="zh-CN"/>
        </w:rPr>
        <w:t>：</w:t>
      </w:r>
      <w:r>
        <w:rPr>
          <w:rFonts w:hint="eastAsia" w:ascii="Times New Roman" w:hAnsi="Times New Roman" w:eastAsia="方正仿宋_GBK" w:cs="Times New Roman"/>
          <w:sz w:val="32"/>
          <w:szCs w:val="32"/>
          <w:lang w:eastAsia="zh-CN"/>
        </w:rPr>
        <w:t>村（社区）后备干部（</w:t>
      </w:r>
      <w:r>
        <w:rPr>
          <w:rFonts w:hint="eastAsia" w:ascii="Times New Roman" w:hAnsi="Times New Roman" w:eastAsia="方正仿宋_GBK" w:cs="Times New Roman"/>
          <w:sz w:val="32"/>
          <w:szCs w:val="32"/>
          <w:lang w:val="en-US" w:eastAsia="zh-CN"/>
        </w:rPr>
        <w:t>30名</w:t>
      </w:r>
      <w:r>
        <w:rPr>
          <w:rFonts w:hint="eastAsia" w:ascii="Times New Roman" w:hAnsi="Times New Roman" w:eastAsia="方正仿宋_GBK" w:cs="Times New Roman"/>
          <w:sz w:val="32"/>
          <w:szCs w:val="32"/>
          <w:lang w:eastAsia="zh-CN"/>
        </w:rPr>
        <w:t>）</w:t>
      </w:r>
    </w:p>
    <w:p w14:paraId="5165FE0D">
      <w:pPr>
        <w:pStyle w:val="2"/>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主要负责到各村（社区）做好日常工作。</w:t>
      </w:r>
    </w:p>
    <w:p w14:paraId="422965A8">
      <w:pPr>
        <w:pStyle w:val="2"/>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sz w:val="32"/>
          <w:szCs w:val="32"/>
          <w:lang w:val="en-US" w:eastAsia="zh-CN"/>
        </w:rPr>
        <w:t>岗位类型2：</w:t>
      </w:r>
      <w:r>
        <w:rPr>
          <w:rFonts w:hint="eastAsia" w:ascii="Times New Roman" w:hAnsi="Times New Roman" w:eastAsia="方正仿宋_GBK" w:cs="Times New Roman"/>
          <w:kern w:val="2"/>
          <w:sz w:val="32"/>
          <w:szCs w:val="32"/>
          <w:lang w:val="en-US" w:eastAsia="zh-CN" w:bidi="ar-SA"/>
        </w:rPr>
        <w:t>全日制公益性岗位（7名）</w:t>
      </w:r>
    </w:p>
    <w:p w14:paraId="7C2DE3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主要负责协助相关科室做好日常工作。</w:t>
      </w:r>
    </w:p>
    <w:p w14:paraId="61269A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w:t>
      </w:r>
      <w:r>
        <w:rPr>
          <w:rFonts w:hint="default"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lang w:eastAsia="zh-CN"/>
        </w:rPr>
        <w:t>选用对象</w:t>
      </w:r>
    </w:p>
    <w:p w14:paraId="32D94C1C">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Times New Roman" w:hAnsi="Times New Roman" w:eastAsia="方正仿宋_GBK" w:cs="Times New Roman"/>
          <w:b/>
          <w:bCs/>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岗位类型1：</w:t>
      </w:r>
    </w:p>
    <w:p w14:paraId="0998B93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1.专</w:t>
      </w:r>
      <w:r>
        <w:rPr>
          <w:rFonts w:hint="default" w:ascii="Times New Roman" w:hAnsi="Times New Roman" w:eastAsia="方正仿宋_GBK" w:cs="Times New Roman"/>
          <w:kern w:val="2"/>
          <w:sz w:val="32"/>
          <w:szCs w:val="32"/>
          <w:lang w:val="en-US" w:eastAsia="zh-CN" w:bidi="ar-SA"/>
        </w:rPr>
        <w:t>科及以上学历，有一定工作经验</w:t>
      </w:r>
      <w:r>
        <w:rPr>
          <w:rFonts w:hint="eastAsia" w:ascii="Times New Roman" w:hAnsi="Times New Roman" w:eastAsia="方正仿宋_GBK" w:cs="Times New Roman"/>
          <w:kern w:val="2"/>
          <w:sz w:val="32"/>
          <w:szCs w:val="32"/>
          <w:lang w:val="en-US" w:eastAsia="zh-CN" w:bidi="ar-SA"/>
        </w:rPr>
        <w:t>的</w:t>
      </w:r>
      <w:r>
        <w:rPr>
          <w:rFonts w:hint="default" w:ascii="Times New Roman" w:hAnsi="Times New Roman" w:eastAsia="方正仿宋_GBK" w:cs="Times New Roman"/>
          <w:kern w:val="2"/>
          <w:sz w:val="32"/>
          <w:szCs w:val="32"/>
          <w:lang w:val="en-US" w:eastAsia="zh-CN" w:bidi="ar-SA"/>
        </w:rPr>
        <w:t>可放宽至</w:t>
      </w:r>
      <w:r>
        <w:rPr>
          <w:rFonts w:hint="eastAsia" w:ascii="Times New Roman" w:hAnsi="Times New Roman" w:eastAsia="方正仿宋_GBK" w:cs="Times New Roman"/>
          <w:kern w:val="2"/>
          <w:sz w:val="32"/>
          <w:szCs w:val="32"/>
          <w:lang w:val="en-US" w:eastAsia="zh-CN" w:bidi="ar-SA"/>
        </w:rPr>
        <w:t>中专</w:t>
      </w:r>
      <w:r>
        <w:rPr>
          <w:rFonts w:hint="default" w:ascii="Times New Roman" w:hAnsi="Times New Roman" w:eastAsia="方正仿宋_GBK" w:cs="Times New Roman"/>
          <w:kern w:val="2"/>
          <w:sz w:val="32"/>
          <w:szCs w:val="32"/>
          <w:lang w:val="en-US" w:eastAsia="zh-CN" w:bidi="ar-SA"/>
        </w:rPr>
        <w:t>学历</w:t>
      </w:r>
      <w:r>
        <w:rPr>
          <w:rFonts w:hint="eastAsia" w:ascii="Times New Roman" w:hAnsi="Times New Roman" w:eastAsia="方正仿宋_GBK" w:cs="Times New Roman"/>
          <w:kern w:val="2"/>
          <w:sz w:val="32"/>
          <w:szCs w:val="32"/>
          <w:lang w:val="en-US" w:eastAsia="zh-CN" w:bidi="ar-SA"/>
        </w:rPr>
        <w:t>；</w:t>
      </w:r>
    </w:p>
    <w:p w14:paraId="023007C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2.40</w:t>
      </w:r>
      <w:r>
        <w:rPr>
          <w:rFonts w:hint="default" w:ascii="Times New Roman" w:hAnsi="Times New Roman" w:eastAsia="方正仿宋_GBK" w:cs="Times New Roman"/>
          <w:kern w:val="2"/>
          <w:sz w:val="32"/>
          <w:szCs w:val="32"/>
          <w:lang w:val="en-US" w:eastAsia="zh-CN" w:bidi="ar-SA"/>
        </w:rPr>
        <w:t>周岁及以下</w:t>
      </w:r>
      <w:r>
        <w:rPr>
          <w:rFonts w:hint="eastAsia" w:ascii="Times New Roman" w:hAnsi="Times New Roman" w:eastAsia="方正仿宋_GBK" w:cs="Times New Roman"/>
          <w:kern w:val="2"/>
          <w:sz w:val="32"/>
          <w:szCs w:val="32"/>
          <w:lang w:val="en-US" w:eastAsia="zh-CN" w:bidi="ar-SA"/>
        </w:rPr>
        <w:t>；</w:t>
      </w:r>
    </w:p>
    <w:p w14:paraId="694BA71B">
      <w:pPr>
        <w:pStyle w:val="2"/>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3.竹园镇户籍优先。</w:t>
      </w:r>
    </w:p>
    <w:p w14:paraId="6D722F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Times New Roman" w:hAnsi="Times New Roman" w:eastAsia="方正仿宋_GBK" w:cs="Times New Roman"/>
          <w:b/>
          <w:bCs/>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岗位类型2：</w:t>
      </w:r>
    </w:p>
    <w:p w14:paraId="1A8FF12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1.离校两年内未就业的高校毕业生或农村建卡贫困户中的登记失业人员；</w:t>
      </w:r>
    </w:p>
    <w:p w14:paraId="679B765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2.具有全日制大学专科及以上学历；</w:t>
      </w:r>
    </w:p>
    <w:p w14:paraId="33283CC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3.年龄35周岁及以下；</w:t>
      </w:r>
    </w:p>
    <w:p w14:paraId="23D4075A">
      <w:pPr>
        <w:pStyle w:val="2"/>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4.竹园镇户籍优先。</w:t>
      </w:r>
    </w:p>
    <w:p w14:paraId="1DC22E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三、其他要求</w:t>
      </w:r>
    </w:p>
    <w:p w14:paraId="747E78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1.</w:t>
      </w:r>
      <w:r>
        <w:rPr>
          <w:rFonts w:hint="default" w:ascii="Times New Roman" w:hAnsi="Times New Roman" w:eastAsia="方正仿宋_GBK" w:cs="Times New Roman"/>
          <w:sz w:val="32"/>
          <w:szCs w:val="32"/>
          <w:lang w:eastAsia="zh-CN"/>
        </w:rPr>
        <w:t>理想信念坚定，具有履行职责所需的政治素养，大局观念强，服从组织安排。</w:t>
      </w:r>
    </w:p>
    <w:p w14:paraId="434FB6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2.</w:t>
      </w:r>
      <w:r>
        <w:rPr>
          <w:rFonts w:hint="default" w:ascii="Times New Roman" w:hAnsi="Times New Roman" w:eastAsia="方正仿宋_GBK" w:cs="Times New Roman"/>
          <w:sz w:val="32"/>
          <w:szCs w:val="32"/>
          <w:lang w:eastAsia="zh-CN"/>
        </w:rPr>
        <w:t>品行端正，遵纪守法，具备强烈的责任感，事业心。</w:t>
      </w:r>
    </w:p>
    <w:p w14:paraId="068B3F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3.</w:t>
      </w:r>
      <w:r>
        <w:rPr>
          <w:rFonts w:hint="default" w:ascii="Times New Roman" w:hAnsi="Times New Roman" w:eastAsia="方正仿宋_GBK" w:cs="Times New Roman"/>
          <w:sz w:val="32"/>
          <w:szCs w:val="32"/>
          <w:lang w:eastAsia="zh-CN"/>
        </w:rPr>
        <w:t>综合能力突出，具有较强的沟通、口头表达能力，具有团队协作及奉献精神。</w:t>
      </w:r>
    </w:p>
    <w:p w14:paraId="43949A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4.</w:t>
      </w:r>
      <w:r>
        <w:rPr>
          <w:rFonts w:hint="default" w:ascii="Times New Roman" w:hAnsi="Times New Roman" w:eastAsia="方正仿宋_GBK" w:cs="Times New Roman"/>
          <w:sz w:val="32"/>
          <w:szCs w:val="32"/>
          <w:lang w:eastAsia="zh-CN"/>
        </w:rPr>
        <w:t>熟悉党的建设、产业发展、扶贫开发、农村电商、农村基础设施建设、基层治理等工作者优先考虑。</w:t>
      </w:r>
    </w:p>
    <w:p w14:paraId="5C799A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5.熟悉电脑操作，能熟练使用各类办公软件，有一定的文字写作能力。</w:t>
      </w:r>
    </w:p>
    <w:p w14:paraId="391BBA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eastAsia="zh-CN"/>
        </w:rPr>
        <w:t>在其他条件同等的情况下，熟悉村情民情者优先考虑，学历较高者优先考虑，党员优先考虑。</w:t>
      </w:r>
    </w:p>
    <w:p w14:paraId="5A461F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w:t>
      </w:r>
      <w:r>
        <w:rPr>
          <w:rFonts w:hint="default"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lang w:eastAsia="zh-CN"/>
        </w:rPr>
        <w:t>补贴</w:t>
      </w:r>
      <w:r>
        <w:rPr>
          <w:rFonts w:hint="default" w:ascii="方正黑体_GBK" w:hAnsi="方正黑体_GBK" w:eastAsia="方正黑体_GBK" w:cs="方正黑体_GBK"/>
          <w:sz w:val="32"/>
          <w:szCs w:val="32"/>
          <w:lang w:eastAsia="zh-CN"/>
        </w:rPr>
        <w:t>待遇</w:t>
      </w:r>
    </w:p>
    <w:p w14:paraId="63D8A2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b/>
          <w:bCs/>
          <w:kern w:val="2"/>
          <w:sz w:val="32"/>
          <w:szCs w:val="32"/>
          <w:lang w:val="en-US" w:eastAsia="zh-CN" w:bidi="ar-SA"/>
        </w:rPr>
        <w:t>岗位类型1：</w:t>
      </w:r>
      <w:r>
        <w:rPr>
          <w:rFonts w:hint="eastAsia" w:ascii="Times New Roman" w:hAnsi="Times New Roman" w:eastAsia="方正仿宋_GBK" w:cs="Times New Roman"/>
          <w:sz w:val="32"/>
          <w:szCs w:val="32"/>
          <w:lang w:val="en-US" w:eastAsia="zh-CN"/>
        </w:rPr>
        <w:t>被招用人员补贴待遇</w:t>
      </w:r>
      <w:r>
        <w:rPr>
          <w:rFonts w:hint="eastAsia" w:ascii="Times New Roman" w:hAnsi="Times New Roman" w:eastAsia="方正仿宋_GBK" w:cs="Times New Roman"/>
          <w:sz w:val="32"/>
          <w:szCs w:val="32"/>
          <w:lang w:eastAsia="zh-CN"/>
        </w:rPr>
        <w:t>按照村（社区）后备干部管理有关规定执行；</w:t>
      </w:r>
    </w:p>
    <w:p w14:paraId="76B3FF08">
      <w:pPr>
        <w:pStyle w:val="2"/>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b/>
          <w:bCs/>
          <w:sz w:val="32"/>
          <w:szCs w:val="32"/>
          <w:lang w:val="en-US" w:eastAsia="zh-CN"/>
        </w:rPr>
        <w:t>岗位类型2：</w:t>
      </w:r>
      <w:r>
        <w:rPr>
          <w:rFonts w:hint="eastAsia" w:ascii="Times New Roman" w:hAnsi="Times New Roman" w:eastAsia="方正仿宋_GBK" w:cs="Times New Roman"/>
          <w:sz w:val="32"/>
          <w:szCs w:val="32"/>
          <w:lang w:val="en-US" w:eastAsia="zh-CN"/>
        </w:rPr>
        <w:t>被招用人员月工资标准不低于我县当年最低月工资标准，即：2200元/月（含五险）。</w:t>
      </w:r>
    </w:p>
    <w:p w14:paraId="3FCC3F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w:t>
      </w:r>
      <w:r>
        <w:rPr>
          <w:rFonts w:hint="default" w:ascii="方正黑体_GBK" w:hAnsi="方正黑体_GBK" w:eastAsia="方正黑体_GBK" w:cs="方正黑体_GBK"/>
          <w:sz w:val="32"/>
          <w:szCs w:val="32"/>
          <w:lang w:eastAsia="zh-CN"/>
        </w:rPr>
        <w:t>、有下列情况之一的不予</w:t>
      </w:r>
      <w:r>
        <w:rPr>
          <w:rFonts w:hint="eastAsia" w:ascii="方正黑体_GBK" w:hAnsi="方正黑体_GBK" w:eastAsia="方正黑体_GBK" w:cs="方正黑体_GBK"/>
          <w:sz w:val="32"/>
          <w:szCs w:val="32"/>
          <w:lang w:eastAsia="zh-CN"/>
        </w:rPr>
        <w:t>选用</w:t>
      </w:r>
    </w:p>
    <w:p w14:paraId="195951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1.受过党纪、政纪处分的人员；</w:t>
      </w:r>
    </w:p>
    <w:p w14:paraId="008C08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2.正在接受纪律审查的人员；</w:t>
      </w:r>
    </w:p>
    <w:p w14:paraId="214470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3.涉嫌违法犯罪正在接受司法调查</w:t>
      </w:r>
      <w:r>
        <w:rPr>
          <w:rFonts w:hint="eastAsia" w:ascii="Times New Roman" w:hAnsi="Times New Roman" w:eastAsia="方正仿宋_GBK" w:cs="Times New Roman"/>
          <w:sz w:val="32"/>
          <w:szCs w:val="32"/>
          <w:lang w:val="en-US" w:eastAsia="zh-CN"/>
        </w:rPr>
        <w:t>且</w:t>
      </w:r>
      <w:bookmarkStart w:id="0" w:name="_GoBack"/>
      <w:bookmarkEnd w:id="0"/>
      <w:r>
        <w:rPr>
          <w:rFonts w:hint="default" w:ascii="Times New Roman" w:hAnsi="Times New Roman" w:eastAsia="方正仿宋_GBK" w:cs="Times New Roman"/>
          <w:sz w:val="32"/>
          <w:szCs w:val="32"/>
          <w:lang w:val="en-US" w:eastAsia="zh-CN"/>
        </w:rPr>
        <w:t>尚未做出结论的人员；</w:t>
      </w:r>
    </w:p>
    <w:p w14:paraId="3BF5F9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4.受过刑事处罚或曾有过违法行为的人员；</w:t>
      </w:r>
    </w:p>
    <w:p w14:paraId="7CAC18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5.曾被开除公职的人员；</w:t>
      </w:r>
    </w:p>
    <w:p w14:paraId="2E31A7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6.存在涉黑涉恶、黄赌毒、盗抢骗等前科劣迹等其他法律法规规定的其他情形；</w:t>
      </w:r>
    </w:p>
    <w:p w14:paraId="1B5B44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7.法律、法规及政策规定的其他不予招聘的情况。</w:t>
      </w:r>
    </w:p>
    <w:p w14:paraId="133A03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五</w:t>
      </w:r>
      <w:r>
        <w:rPr>
          <w:rFonts w:hint="default"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lang w:eastAsia="zh-CN"/>
        </w:rPr>
        <w:t>选用</w:t>
      </w:r>
      <w:r>
        <w:rPr>
          <w:rFonts w:hint="default" w:ascii="方正黑体_GBK" w:hAnsi="方正黑体_GBK" w:eastAsia="方正黑体_GBK" w:cs="方正黑体_GBK"/>
          <w:sz w:val="32"/>
          <w:szCs w:val="32"/>
          <w:lang w:eastAsia="zh-CN"/>
        </w:rPr>
        <w:t>程序</w:t>
      </w:r>
    </w:p>
    <w:p w14:paraId="7F7D5E4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lang w:eastAsia="zh-CN"/>
        </w:rPr>
      </w:pPr>
      <w:r>
        <w:rPr>
          <w:rFonts w:hint="default" w:ascii="Times New Roman" w:hAnsi="Times New Roman" w:eastAsia="方正仿宋_GBK" w:cs="Times New Roman"/>
          <w:b/>
          <w:bCs/>
          <w:sz w:val="32"/>
          <w:szCs w:val="32"/>
          <w:lang w:eastAsia="zh-CN"/>
        </w:rPr>
        <w:t>（一）报名：</w:t>
      </w:r>
    </w:p>
    <w:p w14:paraId="7FB814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1.现场报名。报名者需携带以下资料到</w:t>
      </w:r>
      <w:r>
        <w:rPr>
          <w:rFonts w:hint="eastAsia" w:ascii="Times New Roman" w:hAnsi="Times New Roman" w:eastAsia="方正仿宋_GBK" w:cs="Times New Roman"/>
          <w:sz w:val="32"/>
          <w:szCs w:val="32"/>
          <w:lang w:eastAsia="zh-CN"/>
        </w:rPr>
        <w:t>竹园</w:t>
      </w:r>
      <w:r>
        <w:rPr>
          <w:rFonts w:hint="default" w:ascii="Times New Roman" w:hAnsi="Times New Roman" w:eastAsia="方正仿宋_GBK" w:cs="Times New Roman"/>
          <w:sz w:val="32"/>
          <w:szCs w:val="32"/>
          <w:lang w:eastAsia="zh-CN"/>
        </w:rPr>
        <w:t>镇政府大楼</w:t>
      </w:r>
      <w:r>
        <w:rPr>
          <w:rFonts w:hint="eastAsia" w:ascii="Times New Roman" w:hAnsi="Times New Roman" w:eastAsia="方正仿宋_GBK" w:cs="Times New Roman"/>
          <w:sz w:val="32"/>
          <w:szCs w:val="32"/>
          <w:lang w:val="en-US" w:eastAsia="zh-CN"/>
        </w:rPr>
        <w:t>214</w:t>
      </w:r>
      <w:r>
        <w:rPr>
          <w:rFonts w:hint="default" w:ascii="Times New Roman" w:hAnsi="Times New Roman" w:eastAsia="方正仿宋_GBK" w:cs="Times New Roman"/>
          <w:sz w:val="32"/>
          <w:szCs w:val="32"/>
          <w:lang w:eastAsia="zh-CN"/>
        </w:rPr>
        <w:t>党建办进行现场报名：①本人身份证、户口簿（户主页、本人页、增减页）、学历证书原件及复印件；②近期一寸免冠照片1张；③《奉节县</w:t>
      </w:r>
      <w:r>
        <w:rPr>
          <w:rFonts w:hint="eastAsia" w:ascii="Times New Roman" w:hAnsi="Times New Roman" w:eastAsia="方正仿宋_GBK" w:cs="Times New Roman"/>
          <w:sz w:val="32"/>
          <w:szCs w:val="32"/>
          <w:lang w:eastAsia="zh-CN"/>
        </w:rPr>
        <w:t>竹园</w:t>
      </w:r>
      <w:r>
        <w:rPr>
          <w:rFonts w:hint="default" w:ascii="Times New Roman" w:hAnsi="Times New Roman" w:eastAsia="方正仿宋_GBK" w:cs="Times New Roman"/>
          <w:sz w:val="32"/>
          <w:szCs w:val="32"/>
          <w:lang w:eastAsia="zh-CN"/>
        </w:rPr>
        <w:t>镇政府公开选用社区干部报名表》（见附件）。</w:t>
      </w:r>
    </w:p>
    <w:p w14:paraId="58F4E0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2.网上报名。报名者需将附件《奉节县</w:t>
      </w:r>
      <w:r>
        <w:rPr>
          <w:rFonts w:hint="eastAsia" w:ascii="Times New Roman" w:hAnsi="Times New Roman" w:eastAsia="方正仿宋_GBK" w:cs="Times New Roman"/>
          <w:sz w:val="32"/>
          <w:szCs w:val="32"/>
          <w:lang w:eastAsia="zh-CN"/>
        </w:rPr>
        <w:t>竹园</w:t>
      </w:r>
      <w:r>
        <w:rPr>
          <w:rFonts w:hint="default" w:ascii="Times New Roman" w:hAnsi="Times New Roman" w:eastAsia="方正仿宋_GBK" w:cs="Times New Roman"/>
          <w:sz w:val="32"/>
          <w:szCs w:val="32"/>
          <w:lang w:eastAsia="zh-CN"/>
        </w:rPr>
        <w:t>镇政府公开选用社区干部报名表》真实完整填写后，连同本人身份证、户口簿（户主页、本人页、增减页）、学历证书原件及复印件、免冠近照扫描件（注意文件格式为PDF）打包压缩后发送至邮箱：</w:t>
      </w:r>
      <w:r>
        <w:rPr>
          <w:rFonts w:hint="eastAsia" w:ascii="Times New Roman" w:hAnsi="Times New Roman" w:eastAsia="方正仿宋_GBK" w:cs="Times New Roman"/>
          <w:sz w:val="32"/>
          <w:szCs w:val="32"/>
          <w:lang w:val="en-US" w:eastAsia="zh-CN"/>
        </w:rPr>
        <w:t>348402951</w:t>
      </w:r>
      <w:r>
        <w:rPr>
          <w:rFonts w:hint="default" w:ascii="Times New Roman" w:hAnsi="Times New Roman" w:eastAsia="方正仿宋_GBK" w:cs="Times New Roman"/>
          <w:sz w:val="32"/>
          <w:szCs w:val="32"/>
          <w:lang w:eastAsia="zh-CN"/>
        </w:rPr>
        <w:t>@qq.com，3个工作日内</w:t>
      </w:r>
      <w:r>
        <w:rPr>
          <w:rFonts w:hint="eastAsia" w:ascii="Times New Roman" w:hAnsi="Times New Roman" w:eastAsia="方正仿宋_GBK" w:cs="Times New Roman"/>
          <w:sz w:val="32"/>
          <w:szCs w:val="32"/>
          <w:lang w:eastAsia="zh-CN"/>
        </w:rPr>
        <w:t>给予</w:t>
      </w:r>
      <w:r>
        <w:rPr>
          <w:rFonts w:hint="default" w:ascii="Times New Roman" w:hAnsi="Times New Roman" w:eastAsia="方正仿宋_GBK" w:cs="Times New Roman"/>
          <w:sz w:val="32"/>
          <w:szCs w:val="32"/>
          <w:lang w:eastAsia="zh-CN"/>
        </w:rPr>
        <w:t>邮件回复，告知报名是否成功。</w:t>
      </w:r>
    </w:p>
    <w:p w14:paraId="0E9476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3.报名时间：即日起至202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eastAsia="zh-CN"/>
        </w:rPr>
        <w:t>年</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eastAsia="zh-CN"/>
        </w:rPr>
        <w:t>月</w:t>
      </w:r>
      <w:r>
        <w:rPr>
          <w:rFonts w:hint="eastAsia" w:ascii="Times New Roman" w:hAnsi="Times New Roman" w:eastAsia="方正仿宋_GBK" w:cs="Times New Roman"/>
          <w:sz w:val="32"/>
          <w:szCs w:val="32"/>
          <w:lang w:val="en-US" w:eastAsia="zh-CN"/>
        </w:rPr>
        <w:t>31</w:t>
      </w:r>
      <w:r>
        <w:rPr>
          <w:rFonts w:hint="default" w:ascii="Times New Roman" w:hAnsi="Times New Roman" w:eastAsia="方正仿宋_GBK" w:cs="Times New Roman"/>
          <w:sz w:val="32"/>
          <w:szCs w:val="32"/>
          <w:lang w:eastAsia="zh-CN"/>
        </w:rPr>
        <w:t>日。</w:t>
      </w:r>
    </w:p>
    <w:p w14:paraId="690916A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（二）笔试：</w:t>
      </w:r>
      <w:r>
        <w:rPr>
          <w:rFonts w:hint="default" w:ascii="Times New Roman" w:hAnsi="Times New Roman" w:eastAsia="方正仿宋_GBK" w:cs="Times New Roman"/>
          <w:sz w:val="32"/>
          <w:szCs w:val="32"/>
          <w:lang w:eastAsia="zh-CN"/>
        </w:rPr>
        <w:t>包括</w:t>
      </w:r>
      <w:r>
        <w:rPr>
          <w:rFonts w:hint="eastAsia" w:ascii="Times New Roman" w:hAnsi="Times New Roman" w:eastAsia="方正仿宋_GBK" w:cs="Times New Roman"/>
          <w:sz w:val="32"/>
          <w:szCs w:val="32"/>
          <w:lang w:eastAsia="zh-CN"/>
        </w:rPr>
        <w:t>简单</w:t>
      </w:r>
      <w:r>
        <w:rPr>
          <w:rFonts w:hint="default" w:ascii="Times New Roman" w:hAnsi="Times New Roman" w:eastAsia="方正仿宋_GBK" w:cs="Times New Roman"/>
          <w:sz w:val="32"/>
          <w:szCs w:val="32"/>
          <w:lang w:eastAsia="zh-CN"/>
        </w:rPr>
        <w:t>公文写作</w:t>
      </w:r>
      <w:r>
        <w:rPr>
          <w:rFonts w:hint="eastAsia" w:ascii="Times New Roman" w:hAnsi="Times New Roman" w:eastAsia="方正仿宋_GBK" w:cs="Times New Roman"/>
          <w:sz w:val="32"/>
          <w:szCs w:val="32"/>
          <w:lang w:eastAsia="zh-CN"/>
        </w:rPr>
        <w:t>及</w:t>
      </w:r>
      <w:r>
        <w:rPr>
          <w:rFonts w:hint="default" w:ascii="Times New Roman" w:hAnsi="Times New Roman" w:eastAsia="方正仿宋_GBK" w:cs="Times New Roman"/>
          <w:sz w:val="32"/>
          <w:szCs w:val="32"/>
          <w:lang w:eastAsia="zh-CN"/>
        </w:rPr>
        <w:t>电脑上机测试</w:t>
      </w:r>
      <w:r>
        <w:rPr>
          <w:rFonts w:hint="eastAsia" w:ascii="Times New Roman" w:hAnsi="Times New Roman" w:eastAsia="方正仿宋_GBK" w:cs="Times New Roman"/>
          <w:sz w:val="32"/>
          <w:szCs w:val="32"/>
          <w:lang w:eastAsia="zh-CN"/>
        </w:rPr>
        <w:t>，此两项各占</w:t>
      </w:r>
      <w:r>
        <w:rPr>
          <w:rFonts w:hint="eastAsia" w:ascii="Times New Roman" w:hAnsi="Times New Roman" w:eastAsia="方正仿宋_GBK" w:cs="Times New Roman"/>
          <w:sz w:val="32"/>
          <w:szCs w:val="32"/>
          <w:lang w:val="en-US" w:eastAsia="zh-CN"/>
        </w:rPr>
        <w:t>25%分值</w:t>
      </w:r>
      <w:r>
        <w:rPr>
          <w:rFonts w:hint="default" w:ascii="Times New Roman" w:hAnsi="Times New Roman" w:eastAsia="方正仿宋_GBK" w:cs="Times New Roman"/>
          <w:sz w:val="32"/>
          <w:szCs w:val="32"/>
          <w:lang w:eastAsia="zh-CN"/>
        </w:rPr>
        <w:t>（具体时间由电话另行通知）。</w:t>
      </w:r>
    </w:p>
    <w:p w14:paraId="04730CD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（三）面试：</w:t>
      </w:r>
      <w:r>
        <w:rPr>
          <w:rFonts w:hint="default" w:ascii="Times New Roman" w:hAnsi="Times New Roman" w:eastAsia="方正仿宋_GBK" w:cs="Times New Roman"/>
          <w:sz w:val="32"/>
          <w:szCs w:val="32"/>
          <w:lang w:eastAsia="zh-CN"/>
        </w:rPr>
        <w:t>采取结构化面试，面试成绩</w:t>
      </w:r>
      <w:r>
        <w:rPr>
          <w:rFonts w:hint="eastAsia" w:ascii="Times New Roman" w:hAnsi="Times New Roman" w:eastAsia="方正仿宋_GBK" w:cs="Times New Roman"/>
          <w:sz w:val="32"/>
          <w:szCs w:val="32"/>
          <w:lang w:eastAsia="zh-CN"/>
        </w:rPr>
        <w:t>占</w:t>
      </w:r>
      <w:r>
        <w:rPr>
          <w:rFonts w:hint="eastAsia" w:ascii="Times New Roman" w:hAnsi="Times New Roman" w:eastAsia="方正仿宋_GBK" w:cs="Times New Roman"/>
          <w:sz w:val="32"/>
          <w:szCs w:val="32"/>
          <w:lang w:val="en-US" w:eastAsia="zh-CN"/>
        </w:rPr>
        <w:t>50%分值。得分</w:t>
      </w:r>
      <w:r>
        <w:rPr>
          <w:rFonts w:hint="default" w:ascii="Times New Roman" w:hAnsi="Times New Roman" w:eastAsia="方正仿宋_GBK" w:cs="Times New Roman"/>
          <w:sz w:val="32"/>
          <w:szCs w:val="32"/>
          <w:lang w:eastAsia="zh-CN"/>
        </w:rPr>
        <w:t>70分以下不得确定为拟招录人员（具体时间由电话另行通知）。</w:t>
      </w:r>
    </w:p>
    <w:p w14:paraId="0CF0A0C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（四）考察：</w:t>
      </w:r>
      <w:r>
        <w:rPr>
          <w:rFonts w:hint="eastAsia" w:ascii="Times New Roman" w:hAnsi="Times New Roman" w:eastAsia="方正仿宋_GBK" w:cs="Times New Roman"/>
          <w:sz w:val="32"/>
          <w:szCs w:val="32"/>
          <w:lang w:eastAsia="zh-CN"/>
        </w:rPr>
        <w:t>根据</w:t>
      </w:r>
      <w:r>
        <w:rPr>
          <w:rFonts w:hint="default" w:ascii="Times New Roman" w:hAnsi="Times New Roman" w:eastAsia="方正仿宋_GBK" w:cs="Times New Roman"/>
          <w:sz w:val="32"/>
          <w:szCs w:val="32"/>
          <w:lang w:eastAsia="zh-CN"/>
        </w:rPr>
        <w:t>笔试成绩与面试成绩计算综合成绩，按综合成绩排名确定进入考察人员。主要突出德才素质，重点对其思想政治素质、道德品行、能力素质、身体健康、学习工作表现等情况进行考察。考察不合格不予选用。因考察不合格或报考者自动放弃的，可依次递补。</w:t>
      </w:r>
    </w:p>
    <w:p w14:paraId="398388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（五）联审：</w:t>
      </w:r>
      <w:r>
        <w:rPr>
          <w:rFonts w:hint="default" w:ascii="Times New Roman" w:hAnsi="Times New Roman" w:eastAsia="方正仿宋_GBK" w:cs="Times New Roman"/>
          <w:sz w:val="32"/>
          <w:szCs w:val="32"/>
          <w:lang w:eastAsia="zh-CN"/>
        </w:rPr>
        <w:t>考察合格人员，确定为拟选用人员，报县委组织部联审。</w:t>
      </w:r>
    </w:p>
    <w:p w14:paraId="4F80632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sz w:val="32"/>
          <w:szCs w:val="32"/>
          <w:lang w:eastAsia="zh-CN"/>
        </w:rPr>
        <w:t>（六）聘用：</w:t>
      </w:r>
      <w:r>
        <w:rPr>
          <w:rFonts w:hint="default" w:ascii="Times New Roman" w:hAnsi="Times New Roman" w:eastAsia="方正仿宋_GBK" w:cs="Times New Roman"/>
          <w:sz w:val="32"/>
          <w:szCs w:val="32"/>
          <w:lang w:eastAsia="zh-CN"/>
        </w:rPr>
        <w:t>联审合格人员，进行公示，公示时间5天，公示期满，对拟选用人员没有异议，经镇党委研究同意，按规定选聘。被录取人员需接受岗位调剂和安排。</w:t>
      </w:r>
    </w:p>
    <w:p w14:paraId="26A77778">
      <w:pPr>
        <w:pStyle w:val="2"/>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b/>
          <w:bCs/>
          <w:kern w:val="2"/>
          <w:sz w:val="32"/>
          <w:szCs w:val="32"/>
          <w:lang w:val="en-US" w:eastAsia="zh-CN" w:bidi="ar-SA"/>
        </w:rPr>
        <w:t>（七）</w:t>
      </w:r>
      <w:r>
        <w:rPr>
          <w:rFonts w:hint="eastAsia" w:ascii="Times New Roman" w:hAnsi="Times New Roman" w:eastAsia="方正仿宋_GBK" w:cs="Times New Roman"/>
          <w:sz w:val="32"/>
          <w:szCs w:val="32"/>
          <w:lang w:eastAsia="zh-CN"/>
        </w:rPr>
        <w:t>其他考察通过但因名额限制未被录用者，将纳入竹园镇村（社区）后备干部后备人才库。</w:t>
      </w:r>
    </w:p>
    <w:p w14:paraId="0E276B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联系人及电话：</w:t>
      </w:r>
      <w:r>
        <w:rPr>
          <w:rFonts w:hint="eastAsia" w:ascii="Times New Roman" w:hAnsi="Times New Roman" w:eastAsia="方正仿宋_GBK" w:cs="Times New Roman"/>
          <w:sz w:val="32"/>
          <w:szCs w:val="32"/>
          <w:lang w:eastAsia="zh-CN"/>
        </w:rPr>
        <w:t>陈老师</w:t>
      </w:r>
      <w:r>
        <w:rPr>
          <w:rFonts w:hint="eastAsia" w:ascii="Times New Roman" w:hAnsi="Times New Roman" w:eastAsia="方正仿宋_GBK" w:cs="Times New Roman"/>
          <w:sz w:val="32"/>
          <w:szCs w:val="32"/>
          <w:lang w:val="en-US" w:eastAsia="zh-CN"/>
        </w:rPr>
        <w:t xml:space="preserve"> 13896948511</w:t>
      </w:r>
      <w:r>
        <w:rPr>
          <w:rFonts w:hint="default" w:ascii="Times New Roman" w:hAnsi="Times New Roman" w:eastAsia="方正仿宋_GBK" w:cs="Times New Roman"/>
          <w:sz w:val="32"/>
          <w:szCs w:val="32"/>
          <w:lang w:eastAsia="zh-CN"/>
        </w:rPr>
        <w:t>。</w:t>
      </w:r>
    </w:p>
    <w:p w14:paraId="783CE6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p>
    <w:p w14:paraId="4A7B2D97">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p>
    <w:p w14:paraId="15726C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附件：报名表</w:t>
      </w:r>
    </w:p>
    <w:p w14:paraId="0DF8B35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sz w:val="32"/>
          <w:szCs w:val="32"/>
        </w:rPr>
      </w:pPr>
    </w:p>
    <w:p w14:paraId="6D8B533B">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K"/>
          <w:sz w:val="32"/>
          <w:szCs w:val="32"/>
          <w:lang w:val="en-US"/>
        </w:rPr>
      </w:pPr>
      <w:r>
        <w:rPr>
          <w:rFonts w:hint="eastAsia" w:ascii="Times New Roman" w:hAnsi="Times New Roman" w:eastAsia="方正仿宋_GBK"/>
          <w:sz w:val="32"/>
          <w:szCs w:val="32"/>
          <w:lang w:val="en-US" w:eastAsia="zh-CN"/>
        </w:rPr>
        <w:t xml:space="preserve">      </w:t>
      </w:r>
      <w:r>
        <w:rPr>
          <w:rFonts w:hint="eastAsia" w:ascii="Times New Roman" w:hAnsi="Times New Roman" w:eastAsia="方正仿宋_GBK"/>
          <w:sz w:val="32"/>
          <w:szCs w:val="32"/>
          <w:lang w:eastAsia="zh-CN"/>
        </w:rPr>
        <w:t>中共竹园</w:t>
      </w:r>
      <w:r>
        <w:rPr>
          <w:rFonts w:ascii="Times New Roman" w:hAnsi="Times New Roman" w:eastAsia="方正仿宋_GBK"/>
          <w:sz w:val="32"/>
          <w:szCs w:val="32"/>
        </w:rPr>
        <w:t>镇</w:t>
      </w:r>
      <w:r>
        <w:rPr>
          <w:rFonts w:hint="eastAsia" w:ascii="Times New Roman" w:hAnsi="Times New Roman" w:eastAsia="方正仿宋_GBK"/>
          <w:sz w:val="32"/>
          <w:szCs w:val="32"/>
          <w:lang w:eastAsia="zh-CN"/>
        </w:rPr>
        <w:t>委员会</w:t>
      </w:r>
      <w:r>
        <w:rPr>
          <w:rFonts w:hint="eastAsia" w:ascii="Times New Roman" w:hAnsi="Times New Roman" w:eastAsia="方正仿宋_GBK"/>
          <w:sz w:val="32"/>
          <w:szCs w:val="32"/>
          <w:lang w:val="en-US" w:eastAsia="zh-CN"/>
        </w:rPr>
        <w:t xml:space="preserve">    </w:t>
      </w:r>
    </w:p>
    <w:p w14:paraId="3330D184">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ascii="Times New Roman" w:hAnsi="Times New Roman" w:eastAsia="方正仿宋_GBK"/>
          <w:sz w:val="32"/>
          <w:szCs w:val="32"/>
        </w:rPr>
      </w:pPr>
      <w:r>
        <w:rPr>
          <w:rFonts w:hint="eastAsia" w:ascii="Times New Roman" w:hAnsi="Times New Roman" w:eastAsia="方正仿宋_GBK"/>
          <w:sz w:val="32"/>
          <w:szCs w:val="32"/>
          <w:lang w:val="en-US" w:eastAsia="zh-CN"/>
        </w:rPr>
        <w:t xml:space="preserve">  </w:t>
      </w:r>
      <w:r>
        <w:rPr>
          <w:rFonts w:ascii="Times New Roman" w:hAnsi="Times New Roman" w:eastAsia="方正仿宋_GBK"/>
          <w:sz w:val="32"/>
          <w:szCs w:val="32"/>
        </w:rPr>
        <w:t>202</w:t>
      </w:r>
      <w:r>
        <w:rPr>
          <w:rFonts w:hint="eastAsia" w:ascii="Times New Roman" w:hAnsi="Times New Roman" w:eastAsia="方正仿宋_GBK"/>
          <w:sz w:val="32"/>
          <w:szCs w:val="32"/>
          <w:lang w:val="en-US" w:eastAsia="zh-CN"/>
        </w:rPr>
        <w:t>5</w:t>
      </w:r>
      <w:r>
        <w:rPr>
          <w:rFonts w:ascii="Times New Roman" w:hAnsi="Times New Roman" w:eastAsia="方正仿宋_GBK"/>
          <w:sz w:val="32"/>
          <w:szCs w:val="32"/>
        </w:rPr>
        <w:t>年</w:t>
      </w:r>
      <w:r>
        <w:rPr>
          <w:rFonts w:hint="eastAsia" w:ascii="Times New Roman" w:hAnsi="Times New Roman" w:eastAsia="方正仿宋_GBK"/>
          <w:sz w:val="32"/>
          <w:szCs w:val="32"/>
          <w:lang w:val="en-US" w:eastAsia="zh-CN"/>
        </w:rPr>
        <w:t>11</w:t>
      </w:r>
      <w:r>
        <w:rPr>
          <w:rFonts w:ascii="Times New Roman" w:hAnsi="Times New Roman" w:eastAsia="方正仿宋_GBK"/>
          <w:sz w:val="32"/>
          <w:szCs w:val="32"/>
        </w:rPr>
        <w:t>月</w:t>
      </w:r>
      <w:r>
        <w:rPr>
          <w:rFonts w:hint="eastAsia" w:ascii="Times New Roman" w:hAnsi="Times New Roman" w:eastAsia="方正仿宋_GBK"/>
          <w:sz w:val="32"/>
          <w:szCs w:val="32"/>
          <w:lang w:val="en-US" w:eastAsia="zh-CN"/>
        </w:rPr>
        <w:t>20</w:t>
      </w:r>
      <w:r>
        <w:rPr>
          <w:rFonts w:ascii="Times New Roman" w:hAnsi="Times New Roman" w:eastAsia="方正仿宋_GBK"/>
          <w:sz w:val="32"/>
          <w:szCs w:val="32"/>
        </w:rPr>
        <w:t xml:space="preserve">日    </w:t>
      </w:r>
    </w:p>
    <w:p w14:paraId="2A086AC6">
      <w:pPr>
        <w:rPr>
          <w:rFonts w:ascii="Times New Roman" w:hAnsi="Times New Roman"/>
        </w:rPr>
      </w:pPr>
    </w:p>
    <w:p w14:paraId="1CF44520">
      <w:pPr>
        <w:widowControl/>
        <w:jc w:val="left"/>
        <w:rPr>
          <w:rFonts w:ascii="Times New Roman" w:hAnsi="Times New Roman"/>
        </w:rPr>
      </w:pPr>
      <w:r>
        <w:rPr>
          <w:rFonts w:ascii="Times New Roman" w:hAnsi="Times New Roman"/>
        </w:rPr>
        <w:br w:type="page"/>
      </w:r>
    </w:p>
    <w:p w14:paraId="3FC1889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方正小标宋_GBK" w:hAnsi="方正小标宋_GBK" w:eastAsia="方正小标宋_GBK" w:cs="方正小标宋_GBK"/>
          <w:color w:val="000000"/>
          <w:sz w:val="36"/>
          <w:szCs w:val="36"/>
        </w:rPr>
      </w:pPr>
      <w:r>
        <w:rPr>
          <w:rFonts w:hint="eastAsia" w:ascii="方正黑体_GBK" w:hAnsi="方正黑体_GBK" w:eastAsia="方正黑体_GBK" w:cs="方正黑体_GBK"/>
          <w:color w:val="000000"/>
          <w:kern w:val="0"/>
          <w:sz w:val="32"/>
          <w:szCs w:val="32"/>
        </w:rPr>
        <w:t>附件</w:t>
      </w:r>
    </w:p>
    <w:p w14:paraId="6ECF507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ascii="方正仿宋_GBK" w:hAnsi="方正仿宋_GBK" w:eastAsia="方正仿宋_GBK" w:cs="方正仿宋_GBK"/>
          <w:color w:val="000000"/>
          <w:spacing w:val="10"/>
          <w:sz w:val="44"/>
          <w:szCs w:val="44"/>
        </w:rPr>
      </w:pPr>
      <w:r>
        <w:rPr>
          <w:rFonts w:hint="eastAsia" w:ascii="方正小标宋_GBK" w:hAnsi="方正小标宋_GBK" w:eastAsia="方正小标宋_GBK" w:cs="方正小标宋_GBK"/>
          <w:color w:val="000000"/>
          <w:sz w:val="44"/>
          <w:szCs w:val="44"/>
        </w:rPr>
        <w:t>报名表</w:t>
      </w:r>
    </w:p>
    <w:tbl>
      <w:tblPr>
        <w:tblStyle w:val="5"/>
        <w:tblW w:w="9360" w:type="dxa"/>
        <w:jc w:val="center"/>
        <w:tblLayout w:type="fixed"/>
        <w:tblCellMar>
          <w:top w:w="0" w:type="dxa"/>
          <w:left w:w="108" w:type="dxa"/>
          <w:bottom w:w="0" w:type="dxa"/>
          <w:right w:w="108" w:type="dxa"/>
        </w:tblCellMar>
      </w:tblPr>
      <w:tblGrid>
        <w:gridCol w:w="1347"/>
        <w:gridCol w:w="1239"/>
        <w:gridCol w:w="474"/>
        <w:gridCol w:w="900"/>
        <w:gridCol w:w="540"/>
        <w:gridCol w:w="711"/>
        <w:gridCol w:w="189"/>
        <w:gridCol w:w="720"/>
        <w:gridCol w:w="1260"/>
        <w:gridCol w:w="1980"/>
      </w:tblGrid>
      <w:tr w14:paraId="7E4C29C0">
        <w:tblPrEx>
          <w:tblCellMar>
            <w:top w:w="0" w:type="dxa"/>
            <w:left w:w="108" w:type="dxa"/>
            <w:bottom w:w="0" w:type="dxa"/>
            <w:right w:w="108" w:type="dxa"/>
          </w:tblCellMar>
        </w:tblPrEx>
        <w:trPr>
          <w:cantSplit/>
          <w:trHeight w:val="678" w:hRule="atLeast"/>
          <w:jc w:val="center"/>
        </w:trPr>
        <w:tc>
          <w:tcPr>
            <w:tcW w:w="1347" w:type="dxa"/>
            <w:tcBorders>
              <w:top w:val="single" w:color="auto" w:sz="4" w:space="0"/>
              <w:left w:val="single" w:color="auto" w:sz="4" w:space="0"/>
              <w:bottom w:val="single" w:color="auto" w:sz="4" w:space="0"/>
              <w:right w:val="single" w:color="auto" w:sz="4" w:space="0"/>
            </w:tcBorders>
            <w:noWrap/>
            <w:vAlign w:val="center"/>
          </w:tcPr>
          <w:p w14:paraId="56C8917B">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姓</w:t>
            </w:r>
            <w:r>
              <w:rPr>
                <w:rFonts w:hint="eastAsia" w:ascii="方正仿宋_GBK" w:hAnsi="方正仿宋_GBK" w:eastAsia="方正仿宋_GBK" w:cs="方正仿宋_GBK"/>
                <w:color w:val="000000"/>
                <w:kern w:val="0"/>
                <w:sz w:val="24"/>
                <w:lang w:val="en-US" w:eastAsia="zh-CN"/>
              </w:rPr>
              <w:t xml:space="preserve">   </w:t>
            </w:r>
            <w:r>
              <w:rPr>
                <w:rFonts w:hint="eastAsia" w:ascii="方正仿宋_GBK" w:hAnsi="方正仿宋_GBK" w:eastAsia="方正仿宋_GBK" w:cs="方正仿宋_GBK"/>
                <w:color w:val="000000"/>
                <w:kern w:val="0"/>
                <w:sz w:val="24"/>
              </w:rPr>
              <w:t>名</w:t>
            </w:r>
          </w:p>
        </w:tc>
        <w:tc>
          <w:tcPr>
            <w:tcW w:w="1713" w:type="dxa"/>
            <w:gridSpan w:val="2"/>
            <w:tcBorders>
              <w:top w:val="single" w:color="auto" w:sz="4" w:space="0"/>
              <w:left w:val="nil"/>
              <w:bottom w:val="single" w:color="auto" w:sz="4" w:space="0"/>
              <w:right w:val="single" w:color="auto" w:sz="4" w:space="0"/>
            </w:tcBorders>
            <w:noWrap/>
            <w:vAlign w:val="center"/>
          </w:tcPr>
          <w:p w14:paraId="20413E96">
            <w:pPr>
              <w:widowControl/>
              <w:spacing w:line="360" w:lineRule="exact"/>
              <w:jc w:val="center"/>
              <w:rPr>
                <w:rFonts w:ascii="方正仿宋_GBK" w:hAnsi="方正仿宋_GBK" w:eastAsia="方正仿宋_GBK" w:cs="方正仿宋_GBK"/>
                <w:color w:val="000000"/>
                <w:kern w:val="0"/>
                <w:sz w:val="24"/>
              </w:rPr>
            </w:pPr>
          </w:p>
        </w:tc>
        <w:tc>
          <w:tcPr>
            <w:tcW w:w="900" w:type="dxa"/>
            <w:tcBorders>
              <w:top w:val="single" w:color="auto" w:sz="4" w:space="0"/>
              <w:left w:val="nil"/>
              <w:bottom w:val="single" w:color="auto" w:sz="4" w:space="0"/>
              <w:right w:val="single" w:color="auto" w:sz="4" w:space="0"/>
            </w:tcBorders>
            <w:noWrap/>
            <w:vAlign w:val="center"/>
          </w:tcPr>
          <w:p w14:paraId="0AD2F51B">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性 别</w:t>
            </w:r>
          </w:p>
        </w:tc>
        <w:tc>
          <w:tcPr>
            <w:tcW w:w="1440" w:type="dxa"/>
            <w:gridSpan w:val="3"/>
            <w:tcBorders>
              <w:top w:val="single" w:color="auto" w:sz="4" w:space="0"/>
              <w:left w:val="nil"/>
              <w:bottom w:val="single" w:color="auto" w:sz="4" w:space="0"/>
              <w:right w:val="single" w:color="auto" w:sz="4" w:space="0"/>
            </w:tcBorders>
            <w:noWrap/>
            <w:vAlign w:val="center"/>
          </w:tcPr>
          <w:p w14:paraId="118E99B0">
            <w:pPr>
              <w:widowControl/>
              <w:spacing w:line="360" w:lineRule="exact"/>
              <w:jc w:val="center"/>
              <w:rPr>
                <w:rFonts w:ascii="方正仿宋_GBK" w:hAnsi="方正仿宋_GBK" w:eastAsia="方正仿宋_GBK" w:cs="方正仿宋_GBK"/>
                <w:color w:val="000000"/>
                <w:kern w:val="0"/>
                <w:sz w:val="24"/>
              </w:rPr>
            </w:pPr>
          </w:p>
        </w:tc>
        <w:tc>
          <w:tcPr>
            <w:tcW w:w="720" w:type="dxa"/>
            <w:tcBorders>
              <w:top w:val="single" w:color="auto" w:sz="4" w:space="0"/>
              <w:left w:val="nil"/>
              <w:bottom w:val="single" w:color="auto" w:sz="4" w:space="0"/>
              <w:right w:val="single" w:color="auto" w:sz="4" w:space="0"/>
            </w:tcBorders>
            <w:noWrap/>
            <w:vAlign w:val="center"/>
          </w:tcPr>
          <w:p w14:paraId="2D636154">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民族</w:t>
            </w:r>
          </w:p>
        </w:tc>
        <w:tc>
          <w:tcPr>
            <w:tcW w:w="1260" w:type="dxa"/>
            <w:tcBorders>
              <w:top w:val="single" w:color="auto" w:sz="4" w:space="0"/>
              <w:left w:val="nil"/>
              <w:bottom w:val="single" w:color="auto" w:sz="4" w:space="0"/>
              <w:right w:val="single" w:color="auto" w:sz="4" w:space="0"/>
            </w:tcBorders>
            <w:noWrap/>
            <w:vAlign w:val="center"/>
          </w:tcPr>
          <w:p w14:paraId="07DEB658">
            <w:pPr>
              <w:widowControl/>
              <w:spacing w:line="360" w:lineRule="exact"/>
              <w:jc w:val="center"/>
              <w:rPr>
                <w:rFonts w:ascii="方正仿宋_GBK" w:hAnsi="方正仿宋_GBK" w:eastAsia="方正仿宋_GBK" w:cs="方正仿宋_GBK"/>
                <w:color w:val="000000"/>
                <w:kern w:val="0"/>
                <w:sz w:val="24"/>
              </w:rPr>
            </w:pPr>
          </w:p>
        </w:tc>
        <w:tc>
          <w:tcPr>
            <w:tcW w:w="1980" w:type="dxa"/>
            <w:vMerge w:val="restart"/>
            <w:tcBorders>
              <w:top w:val="single" w:color="auto" w:sz="4" w:space="0"/>
              <w:left w:val="single" w:color="auto" w:sz="4" w:space="0"/>
              <w:right w:val="single" w:color="auto" w:sz="4" w:space="0"/>
            </w:tcBorders>
            <w:noWrap/>
            <w:vAlign w:val="center"/>
          </w:tcPr>
          <w:p w14:paraId="0394D343">
            <w:pPr>
              <w:widowControl/>
              <w:spacing w:line="360" w:lineRule="exact"/>
              <w:jc w:val="center"/>
              <w:rPr>
                <w:rFonts w:ascii="方正仿宋_GBK" w:hAnsi="方正仿宋_GBK" w:eastAsia="方正仿宋_GBK" w:cs="方正仿宋_GBK"/>
                <w:color w:val="000000"/>
                <w:kern w:val="0"/>
                <w:sz w:val="24"/>
              </w:rPr>
            </w:pPr>
            <w:r>
              <w:rPr>
                <w:rFonts w:ascii="Times New Roman" w:hAnsi="Times New Roman" w:eastAsia="方正仿宋_GBK"/>
                <w:color w:val="000000"/>
                <w:kern w:val="0"/>
                <w:sz w:val="24"/>
              </w:rPr>
              <w:t>1</w:t>
            </w:r>
            <w:r>
              <w:rPr>
                <w:rFonts w:hint="eastAsia" w:ascii="方正仿宋_GBK" w:hAnsi="方正仿宋_GBK" w:eastAsia="方正仿宋_GBK" w:cs="方正仿宋_GBK"/>
                <w:color w:val="000000"/>
                <w:kern w:val="0"/>
                <w:sz w:val="24"/>
              </w:rPr>
              <w:t>寸照片</w:t>
            </w:r>
          </w:p>
        </w:tc>
      </w:tr>
      <w:tr w14:paraId="6DAFF834">
        <w:tblPrEx>
          <w:tblCellMar>
            <w:top w:w="0" w:type="dxa"/>
            <w:left w:w="108" w:type="dxa"/>
            <w:bottom w:w="0" w:type="dxa"/>
            <w:right w:w="108" w:type="dxa"/>
          </w:tblCellMar>
        </w:tblPrEx>
        <w:trPr>
          <w:cantSplit/>
          <w:trHeight w:val="620" w:hRule="atLeast"/>
          <w:jc w:val="center"/>
        </w:trPr>
        <w:tc>
          <w:tcPr>
            <w:tcW w:w="1347" w:type="dxa"/>
            <w:tcBorders>
              <w:top w:val="nil"/>
              <w:left w:val="single" w:color="auto" w:sz="4" w:space="0"/>
              <w:bottom w:val="single" w:color="auto" w:sz="4" w:space="0"/>
              <w:right w:val="single" w:color="auto" w:sz="4" w:space="0"/>
            </w:tcBorders>
            <w:noWrap/>
            <w:vAlign w:val="center"/>
          </w:tcPr>
          <w:p w14:paraId="1603A0DF">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出生年月</w:t>
            </w:r>
          </w:p>
        </w:tc>
        <w:tc>
          <w:tcPr>
            <w:tcW w:w="1713" w:type="dxa"/>
            <w:gridSpan w:val="2"/>
            <w:tcBorders>
              <w:top w:val="nil"/>
              <w:left w:val="nil"/>
              <w:bottom w:val="single" w:color="auto" w:sz="4" w:space="0"/>
              <w:right w:val="single" w:color="auto" w:sz="4" w:space="0"/>
            </w:tcBorders>
            <w:noWrap/>
            <w:vAlign w:val="center"/>
          </w:tcPr>
          <w:p w14:paraId="65D2D081">
            <w:pPr>
              <w:widowControl/>
              <w:spacing w:line="360" w:lineRule="exact"/>
              <w:jc w:val="center"/>
              <w:rPr>
                <w:rFonts w:ascii="方正仿宋_GBK" w:hAnsi="方正仿宋_GBK" w:eastAsia="方正仿宋_GBK" w:cs="方正仿宋_GBK"/>
                <w:color w:val="000000"/>
                <w:kern w:val="0"/>
                <w:sz w:val="24"/>
              </w:rPr>
            </w:pPr>
          </w:p>
        </w:tc>
        <w:tc>
          <w:tcPr>
            <w:tcW w:w="1440" w:type="dxa"/>
            <w:gridSpan w:val="2"/>
            <w:tcBorders>
              <w:top w:val="nil"/>
              <w:left w:val="nil"/>
              <w:bottom w:val="single" w:color="auto" w:sz="4" w:space="0"/>
              <w:right w:val="single" w:color="auto" w:sz="4" w:space="0"/>
            </w:tcBorders>
            <w:noWrap/>
            <w:vAlign w:val="center"/>
          </w:tcPr>
          <w:p w14:paraId="2F89BA8A">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身份证号码</w:t>
            </w:r>
          </w:p>
        </w:tc>
        <w:tc>
          <w:tcPr>
            <w:tcW w:w="2880" w:type="dxa"/>
            <w:gridSpan w:val="4"/>
            <w:tcBorders>
              <w:top w:val="nil"/>
              <w:left w:val="nil"/>
              <w:bottom w:val="single" w:color="auto" w:sz="4" w:space="0"/>
              <w:right w:val="single" w:color="auto" w:sz="4" w:space="0"/>
            </w:tcBorders>
            <w:noWrap/>
            <w:vAlign w:val="center"/>
          </w:tcPr>
          <w:p w14:paraId="314ABD83">
            <w:pPr>
              <w:widowControl/>
              <w:spacing w:line="360" w:lineRule="exact"/>
              <w:jc w:val="center"/>
              <w:rPr>
                <w:rFonts w:ascii="方正仿宋_GBK" w:hAnsi="方正仿宋_GBK" w:eastAsia="方正仿宋_GBK" w:cs="方正仿宋_GBK"/>
                <w:color w:val="000000"/>
                <w:kern w:val="0"/>
                <w:sz w:val="24"/>
              </w:rPr>
            </w:pPr>
          </w:p>
        </w:tc>
        <w:tc>
          <w:tcPr>
            <w:tcW w:w="1980" w:type="dxa"/>
            <w:vMerge w:val="continue"/>
            <w:tcBorders>
              <w:left w:val="single" w:color="auto" w:sz="4" w:space="0"/>
              <w:right w:val="single" w:color="auto" w:sz="4" w:space="0"/>
            </w:tcBorders>
            <w:noWrap/>
            <w:vAlign w:val="center"/>
          </w:tcPr>
          <w:p w14:paraId="5E080844">
            <w:pPr>
              <w:widowControl/>
              <w:spacing w:line="360" w:lineRule="exact"/>
              <w:jc w:val="center"/>
              <w:rPr>
                <w:rFonts w:ascii="方正仿宋_GBK" w:hAnsi="方正仿宋_GBK" w:eastAsia="方正仿宋_GBK" w:cs="方正仿宋_GBK"/>
                <w:color w:val="000000"/>
                <w:kern w:val="0"/>
                <w:sz w:val="24"/>
              </w:rPr>
            </w:pPr>
          </w:p>
        </w:tc>
      </w:tr>
      <w:tr w14:paraId="5964B2C4">
        <w:tblPrEx>
          <w:tblCellMar>
            <w:top w:w="0" w:type="dxa"/>
            <w:left w:w="108" w:type="dxa"/>
            <w:bottom w:w="0" w:type="dxa"/>
            <w:right w:w="108" w:type="dxa"/>
          </w:tblCellMar>
        </w:tblPrEx>
        <w:trPr>
          <w:cantSplit/>
          <w:trHeight w:val="594" w:hRule="atLeast"/>
          <w:jc w:val="center"/>
        </w:trPr>
        <w:tc>
          <w:tcPr>
            <w:tcW w:w="1347" w:type="dxa"/>
            <w:tcBorders>
              <w:top w:val="nil"/>
              <w:left w:val="single" w:color="auto" w:sz="4" w:space="0"/>
              <w:bottom w:val="single" w:color="auto" w:sz="4" w:space="0"/>
              <w:right w:val="single" w:color="auto" w:sz="4" w:space="0"/>
            </w:tcBorders>
            <w:noWrap/>
            <w:vAlign w:val="center"/>
          </w:tcPr>
          <w:p w14:paraId="7827BA5F">
            <w:pPr>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家庭住址</w:t>
            </w:r>
          </w:p>
        </w:tc>
        <w:tc>
          <w:tcPr>
            <w:tcW w:w="2613" w:type="dxa"/>
            <w:gridSpan w:val="3"/>
            <w:tcBorders>
              <w:top w:val="nil"/>
              <w:left w:val="nil"/>
              <w:bottom w:val="single" w:color="auto" w:sz="4" w:space="0"/>
              <w:right w:val="single" w:color="auto" w:sz="4" w:space="0"/>
            </w:tcBorders>
            <w:noWrap/>
            <w:vAlign w:val="center"/>
          </w:tcPr>
          <w:p w14:paraId="224E5E78">
            <w:pPr>
              <w:widowControl/>
              <w:spacing w:line="360" w:lineRule="exact"/>
              <w:jc w:val="center"/>
              <w:rPr>
                <w:rFonts w:ascii="方正仿宋_GBK" w:hAnsi="方正仿宋_GBK" w:eastAsia="方正仿宋_GBK" w:cs="方正仿宋_GBK"/>
                <w:color w:val="000000"/>
                <w:kern w:val="0"/>
                <w:sz w:val="24"/>
              </w:rPr>
            </w:pPr>
          </w:p>
        </w:tc>
        <w:tc>
          <w:tcPr>
            <w:tcW w:w="1251" w:type="dxa"/>
            <w:gridSpan w:val="2"/>
            <w:tcBorders>
              <w:top w:val="nil"/>
              <w:left w:val="nil"/>
              <w:bottom w:val="single" w:color="auto" w:sz="4" w:space="0"/>
              <w:right w:val="single" w:color="auto" w:sz="4" w:space="0"/>
            </w:tcBorders>
            <w:noWrap/>
            <w:vAlign w:val="center"/>
          </w:tcPr>
          <w:p w14:paraId="3FB94F5A">
            <w:pPr>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户籍地址</w:t>
            </w:r>
          </w:p>
        </w:tc>
        <w:tc>
          <w:tcPr>
            <w:tcW w:w="2169" w:type="dxa"/>
            <w:gridSpan w:val="3"/>
            <w:tcBorders>
              <w:top w:val="nil"/>
              <w:left w:val="nil"/>
              <w:bottom w:val="single" w:color="auto" w:sz="4" w:space="0"/>
              <w:right w:val="single" w:color="auto" w:sz="4" w:space="0"/>
            </w:tcBorders>
            <w:noWrap/>
            <w:vAlign w:val="center"/>
          </w:tcPr>
          <w:p w14:paraId="1EF3065D">
            <w:pPr>
              <w:widowControl/>
              <w:spacing w:line="360" w:lineRule="exact"/>
              <w:jc w:val="center"/>
              <w:rPr>
                <w:rFonts w:ascii="方正仿宋_GBK" w:hAnsi="方正仿宋_GBK" w:eastAsia="方正仿宋_GBK" w:cs="方正仿宋_GBK"/>
                <w:color w:val="000000"/>
                <w:kern w:val="0"/>
                <w:sz w:val="24"/>
              </w:rPr>
            </w:pPr>
          </w:p>
        </w:tc>
        <w:tc>
          <w:tcPr>
            <w:tcW w:w="1980" w:type="dxa"/>
            <w:vMerge w:val="continue"/>
            <w:tcBorders>
              <w:left w:val="single" w:color="auto" w:sz="4" w:space="0"/>
              <w:right w:val="single" w:color="auto" w:sz="4" w:space="0"/>
            </w:tcBorders>
            <w:noWrap/>
            <w:vAlign w:val="center"/>
          </w:tcPr>
          <w:p w14:paraId="1960E428">
            <w:pPr>
              <w:widowControl/>
              <w:spacing w:line="360" w:lineRule="exact"/>
              <w:jc w:val="center"/>
              <w:rPr>
                <w:rFonts w:ascii="方正仿宋_GBK" w:hAnsi="方正仿宋_GBK" w:eastAsia="方正仿宋_GBK" w:cs="方正仿宋_GBK"/>
                <w:color w:val="000000"/>
                <w:kern w:val="0"/>
                <w:sz w:val="24"/>
              </w:rPr>
            </w:pPr>
          </w:p>
        </w:tc>
      </w:tr>
      <w:tr w14:paraId="3A3A6F27">
        <w:tblPrEx>
          <w:tblCellMar>
            <w:top w:w="0" w:type="dxa"/>
            <w:left w:w="108" w:type="dxa"/>
            <w:bottom w:w="0" w:type="dxa"/>
            <w:right w:w="108" w:type="dxa"/>
          </w:tblCellMar>
        </w:tblPrEx>
        <w:trPr>
          <w:cantSplit/>
          <w:trHeight w:val="585" w:hRule="atLeast"/>
          <w:jc w:val="center"/>
        </w:trPr>
        <w:tc>
          <w:tcPr>
            <w:tcW w:w="1347" w:type="dxa"/>
            <w:tcBorders>
              <w:top w:val="single" w:color="auto" w:sz="4" w:space="0"/>
              <w:left w:val="single" w:color="auto" w:sz="4" w:space="0"/>
              <w:bottom w:val="single" w:color="auto" w:sz="4" w:space="0"/>
              <w:right w:val="single" w:color="auto" w:sz="4" w:space="0"/>
            </w:tcBorders>
            <w:noWrap/>
            <w:vAlign w:val="center"/>
          </w:tcPr>
          <w:p w14:paraId="66FC94E6">
            <w:pPr>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加入党派及 时 间</w:t>
            </w:r>
          </w:p>
        </w:tc>
        <w:tc>
          <w:tcPr>
            <w:tcW w:w="2613" w:type="dxa"/>
            <w:gridSpan w:val="3"/>
            <w:tcBorders>
              <w:top w:val="single" w:color="auto" w:sz="4" w:space="0"/>
              <w:left w:val="nil"/>
              <w:bottom w:val="single" w:color="auto" w:sz="4" w:space="0"/>
              <w:right w:val="single" w:color="auto" w:sz="4" w:space="0"/>
            </w:tcBorders>
            <w:noWrap/>
            <w:vAlign w:val="center"/>
          </w:tcPr>
          <w:p w14:paraId="4BB13729">
            <w:pPr>
              <w:widowControl/>
              <w:spacing w:line="360" w:lineRule="exact"/>
              <w:jc w:val="center"/>
              <w:rPr>
                <w:rFonts w:ascii="方正仿宋_GBK" w:hAnsi="方正仿宋_GBK" w:eastAsia="方正仿宋_GBK" w:cs="方正仿宋_GBK"/>
                <w:color w:val="000000"/>
                <w:kern w:val="0"/>
                <w:sz w:val="24"/>
              </w:rPr>
            </w:pPr>
          </w:p>
        </w:tc>
        <w:tc>
          <w:tcPr>
            <w:tcW w:w="1251" w:type="dxa"/>
            <w:gridSpan w:val="2"/>
            <w:tcBorders>
              <w:top w:val="single" w:color="auto" w:sz="4" w:space="0"/>
              <w:left w:val="nil"/>
              <w:bottom w:val="single" w:color="auto" w:sz="4" w:space="0"/>
              <w:right w:val="single" w:color="auto" w:sz="4" w:space="0"/>
            </w:tcBorders>
            <w:noWrap/>
            <w:vAlign w:val="center"/>
          </w:tcPr>
          <w:p w14:paraId="0DBAF2A9">
            <w:pPr>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参加工作时</w:t>
            </w:r>
            <w:r>
              <w:rPr>
                <w:rFonts w:hint="eastAsia" w:ascii="方正仿宋_GBK" w:hAnsi="方正仿宋_GBK" w:eastAsia="方正仿宋_GBK" w:cs="方正仿宋_GBK"/>
                <w:color w:val="000000"/>
                <w:kern w:val="0"/>
                <w:sz w:val="24"/>
                <w:lang w:val="en-US" w:eastAsia="zh-CN"/>
              </w:rPr>
              <w:t xml:space="preserve">   </w:t>
            </w:r>
            <w:r>
              <w:rPr>
                <w:rFonts w:hint="eastAsia" w:ascii="方正仿宋_GBK" w:hAnsi="方正仿宋_GBK" w:eastAsia="方正仿宋_GBK" w:cs="方正仿宋_GBK"/>
                <w:color w:val="000000"/>
                <w:kern w:val="0"/>
                <w:sz w:val="24"/>
              </w:rPr>
              <w:t>间</w:t>
            </w:r>
          </w:p>
        </w:tc>
        <w:tc>
          <w:tcPr>
            <w:tcW w:w="2169" w:type="dxa"/>
            <w:gridSpan w:val="3"/>
            <w:tcBorders>
              <w:top w:val="single" w:color="auto" w:sz="4" w:space="0"/>
              <w:left w:val="nil"/>
              <w:bottom w:val="single" w:color="auto" w:sz="4" w:space="0"/>
              <w:right w:val="single" w:color="auto" w:sz="4" w:space="0"/>
            </w:tcBorders>
            <w:noWrap/>
            <w:vAlign w:val="center"/>
          </w:tcPr>
          <w:p w14:paraId="63457136">
            <w:pPr>
              <w:widowControl/>
              <w:spacing w:line="360" w:lineRule="exact"/>
              <w:jc w:val="center"/>
              <w:rPr>
                <w:rFonts w:ascii="方正仿宋_GBK" w:hAnsi="方正仿宋_GBK" w:eastAsia="方正仿宋_GBK" w:cs="方正仿宋_GBK"/>
                <w:color w:val="000000"/>
                <w:kern w:val="0"/>
                <w:sz w:val="24"/>
              </w:rPr>
            </w:pPr>
          </w:p>
        </w:tc>
        <w:tc>
          <w:tcPr>
            <w:tcW w:w="1980" w:type="dxa"/>
            <w:vMerge w:val="continue"/>
            <w:tcBorders>
              <w:left w:val="single" w:color="auto" w:sz="4" w:space="0"/>
              <w:bottom w:val="single" w:color="000000" w:sz="4" w:space="0"/>
              <w:right w:val="single" w:color="auto" w:sz="4" w:space="0"/>
            </w:tcBorders>
            <w:noWrap/>
            <w:vAlign w:val="center"/>
          </w:tcPr>
          <w:p w14:paraId="5ED5458C">
            <w:pPr>
              <w:widowControl/>
              <w:spacing w:line="360" w:lineRule="exact"/>
              <w:jc w:val="center"/>
              <w:rPr>
                <w:rFonts w:ascii="方正仿宋_GBK" w:hAnsi="方正仿宋_GBK" w:eastAsia="方正仿宋_GBK" w:cs="方正仿宋_GBK"/>
                <w:color w:val="000000"/>
                <w:kern w:val="0"/>
                <w:sz w:val="24"/>
              </w:rPr>
            </w:pPr>
          </w:p>
        </w:tc>
      </w:tr>
      <w:tr w14:paraId="2DDD56DD">
        <w:tblPrEx>
          <w:tblCellMar>
            <w:top w:w="0" w:type="dxa"/>
            <w:left w:w="108" w:type="dxa"/>
            <w:bottom w:w="0" w:type="dxa"/>
            <w:right w:w="108" w:type="dxa"/>
          </w:tblCellMar>
        </w:tblPrEx>
        <w:trPr>
          <w:cantSplit/>
          <w:trHeight w:val="614" w:hRule="atLeast"/>
          <w:jc w:val="center"/>
        </w:trPr>
        <w:tc>
          <w:tcPr>
            <w:tcW w:w="1347" w:type="dxa"/>
            <w:vMerge w:val="restart"/>
            <w:tcBorders>
              <w:top w:val="nil"/>
              <w:left w:val="single" w:color="auto" w:sz="4" w:space="0"/>
              <w:right w:val="single" w:color="auto" w:sz="4" w:space="0"/>
            </w:tcBorders>
            <w:noWrap/>
            <w:vAlign w:val="center"/>
          </w:tcPr>
          <w:p w14:paraId="45AFFE6D">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学历学位</w:t>
            </w:r>
          </w:p>
        </w:tc>
        <w:tc>
          <w:tcPr>
            <w:tcW w:w="1239" w:type="dxa"/>
            <w:tcBorders>
              <w:top w:val="nil"/>
              <w:left w:val="nil"/>
              <w:bottom w:val="single" w:color="auto" w:sz="4" w:space="0"/>
              <w:right w:val="single" w:color="auto" w:sz="4" w:space="0"/>
            </w:tcBorders>
            <w:noWrap/>
            <w:vAlign w:val="center"/>
          </w:tcPr>
          <w:p w14:paraId="16A432FA">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全日制</w:t>
            </w:r>
          </w:p>
          <w:p w14:paraId="339CAB30">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教  育</w:t>
            </w:r>
          </w:p>
        </w:tc>
        <w:tc>
          <w:tcPr>
            <w:tcW w:w="1374" w:type="dxa"/>
            <w:gridSpan w:val="2"/>
            <w:tcBorders>
              <w:top w:val="nil"/>
              <w:left w:val="nil"/>
              <w:bottom w:val="single" w:color="auto" w:sz="4" w:space="0"/>
              <w:right w:val="single" w:color="auto" w:sz="4" w:space="0"/>
            </w:tcBorders>
            <w:noWrap/>
            <w:vAlign w:val="center"/>
          </w:tcPr>
          <w:p w14:paraId="310A9571">
            <w:pPr>
              <w:widowControl/>
              <w:spacing w:line="360" w:lineRule="exact"/>
              <w:jc w:val="center"/>
              <w:rPr>
                <w:rFonts w:ascii="方正仿宋_GBK" w:hAnsi="方正仿宋_GBK" w:eastAsia="方正仿宋_GBK" w:cs="方正仿宋_GBK"/>
                <w:color w:val="000000"/>
                <w:kern w:val="0"/>
                <w:sz w:val="24"/>
              </w:rPr>
            </w:pPr>
          </w:p>
        </w:tc>
        <w:tc>
          <w:tcPr>
            <w:tcW w:w="1251" w:type="dxa"/>
            <w:gridSpan w:val="2"/>
            <w:tcBorders>
              <w:top w:val="nil"/>
              <w:left w:val="nil"/>
              <w:bottom w:val="single" w:color="auto" w:sz="4" w:space="0"/>
              <w:right w:val="single" w:color="auto" w:sz="4" w:space="0"/>
            </w:tcBorders>
            <w:noWrap/>
            <w:vAlign w:val="center"/>
          </w:tcPr>
          <w:p w14:paraId="5863765A">
            <w:pPr>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毕业院校及专业</w:t>
            </w:r>
          </w:p>
        </w:tc>
        <w:tc>
          <w:tcPr>
            <w:tcW w:w="4149" w:type="dxa"/>
            <w:gridSpan w:val="4"/>
            <w:tcBorders>
              <w:top w:val="nil"/>
              <w:left w:val="nil"/>
              <w:bottom w:val="single" w:color="auto" w:sz="4" w:space="0"/>
              <w:right w:val="single" w:color="auto" w:sz="4" w:space="0"/>
            </w:tcBorders>
            <w:noWrap/>
            <w:vAlign w:val="center"/>
          </w:tcPr>
          <w:p w14:paraId="19695A77">
            <w:pPr>
              <w:widowControl/>
              <w:spacing w:line="360" w:lineRule="exact"/>
              <w:jc w:val="center"/>
              <w:rPr>
                <w:rFonts w:ascii="方正仿宋_GBK" w:hAnsi="方正仿宋_GBK" w:eastAsia="方正仿宋_GBK" w:cs="方正仿宋_GBK"/>
                <w:color w:val="000000"/>
                <w:kern w:val="0"/>
                <w:sz w:val="24"/>
              </w:rPr>
            </w:pPr>
          </w:p>
        </w:tc>
      </w:tr>
      <w:tr w14:paraId="06731D30">
        <w:tblPrEx>
          <w:tblCellMar>
            <w:top w:w="0" w:type="dxa"/>
            <w:left w:w="108" w:type="dxa"/>
            <w:bottom w:w="0" w:type="dxa"/>
            <w:right w:w="108" w:type="dxa"/>
          </w:tblCellMar>
        </w:tblPrEx>
        <w:trPr>
          <w:cantSplit/>
          <w:trHeight w:val="567" w:hRule="atLeast"/>
          <w:jc w:val="center"/>
        </w:trPr>
        <w:tc>
          <w:tcPr>
            <w:tcW w:w="1347" w:type="dxa"/>
            <w:vMerge w:val="continue"/>
            <w:tcBorders>
              <w:left w:val="single" w:color="auto" w:sz="4" w:space="0"/>
              <w:bottom w:val="single" w:color="auto" w:sz="4" w:space="0"/>
              <w:right w:val="single" w:color="auto" w:sz="4" w:space="0"/>
            </w:tcBorders>
            <w:noWrap/>
            <w:vAlign w:val="center"/>
          </w:tcPr>
          <w:p w14:paraId="289AF6B6">
            <w:pPr>
              <w:widowControl/>
              <w:spacing w:line="360" w:lineRule="exact"/>
              <w:jc w:val="center"/>
              <w:rPr>
                <w:rFonts w:ascii="方正仿宋_GBK" w:hAnsi="方正仿宋_GBK" w:eastAsia="方正仿宋_GBK" w:cs="方正仿宋_GBK"/>
                <w:color w:val="000000"/>
                <w:kern w:val="0"/>
                <w:sz w:val="24"/>
              </w:rPr>
            </w:pPr>
          </w:p>
        </w:tc>
        <w:tc>
          <w:tcPr>
            <w:tcW w:w="1239" w:type="dxa"/>
            <w:tcBorders>
              <w:top w:val="nil"/>
              <w:left w:val="nil"/>
              <w:bottom w:val="single" w:color="auto" w:sz="4" w:space="0"/>
              <w:right w:val="single" w:color="auto" w:sz="4" w:space="0"/>
            </w:tcBorders>
            <w:noWrap/>
            <w:vAlign w:val="center"/>
          </w:tcPr>
          <w:p w14:paraId="257B27E3">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在  职  教  育</w:t>
            </w:r>
          </w:p>
        </w:tc>
        <w:tc>
          <w:tcPr>
            <w:tcW w:w="1374" w:type="dxa"/>
            <w:gridSpan w:val="2"/>
            <w:tcBorders>
              <w:top w:val="nil"/>
              <w:left w:val="nil"/>
              <w:bottom w:val="single" w:color="auto" w:sz="4" w:space="0"/>
              <w:right w:val="single" w:color="auto" w:sz="4" w:space="0"/>
            </w:tcBorders>
            <w:noWrap/>
            <w:vAlign w:val="center"/>
          </w:tcPr>
          <w:p w14:paraId="607483C4">
            <w:pPr>
              <w:widowControl/>
              <w:spacing w:line="360" w:lineRule="exact"/>
              <w:jc w:val="center"/>
              <w:rPr>
                <w:rFonts w:ascii="方正仿宋_GBK" w:hAnsi="方正仿宋_GBK" w:eastAsia="方正仿宋_GBK" w:cs="方正仿宋_GBK"/>
                <w:color w:val="000000"/>
                <w:kern w:val="0"/>
                <w:sz w:val="24"/>
              </w:rPr>
            </w:pPr>
          </w:p>
        </w:tc>
        <w:tc>
          <w:tcPr>
            <w:tcW w:w="1251" w:type="dxa"/>
            <w:gridSpan w:val="2"/>
            <w:tcBorders>
              <w:top w:val="nil"/>
              <w:left w:val="nil"/>
              <w:bottom w:val="single" w:color="auto" w:sz="4" w:space="0"/>
              <w:right w:val="single" w:color="auto" w:sz="4" w:space="0"/>
            </w:tcBorders>
            <w:noWrap/>
            <w:vAlign w:val="center"/>
          </w:tcPr>
          <w:p w14:paraId="171431B5">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毕业院校及专业</w:t>
            </w:r>
          </w:p>
        </w:tc>
        <w:tc>
          <w:tcPr>
            <w:tcW w:w="4149" w:type="dxa"/>
            <w:gridSpan w:val="4"/>
            <w:tcBorders>
              <w:top w:val="nil"/>
              <w:left w:val="nil"/>
              <w:bottom w:val="single" w:color="auto" w:sz="4" w:space="0"/>
              <w:right w:val="single" w:color="auto" w:sz="4" w:space="0"/>
            </w:tcBorders>
            <w:noWrap/>
            <w:vAlign w:val="center"/>
          </w:tcPr>
          <w:p w14:paraId="66CFFA18">
            <w:pPr>
              <w:widowControl/>
              <w:spacing w:line="360" w:lineRule="exact"/>
              <w:jc w:val="center"/>
              <w:rPr>
                <w:rFonts w:ascii="方正仿宋_GBK" w:hAnsi="方正仿宋_GBK" w:eastAsia="方正仿宋_GBK" w:cs="方正仿宋_GBK"/>
                <w:color w:val="000000"/>
                <w:kern w:val="0"/>
                <w:sz w:val="24"/>
              </w:rPr>
            </w:pPr>
          </w:p>
        </w:tc>
      </w:tr>
      <w:tr w14:paraId="701E425E">
        <w:tblPrEx>
          <w:tblCellMar>
            <w:top w:w="0" w:type="dxa"/>
            <w:left w:w="108" w:type="dxa"/>
            <w:bottom w:w="0" w:type="dxa"/>
            <w:right w:w="108" w:type="dxa"/>
          </w:tblCellMar>
        </w:tblPrEx>
        <w:trPr>
          <w:cantSplit/>
          <w:trHeight w:val="447" w:hRule="atLeast"/>
          <w:jc w:val="center"/>
        </w:trPr>
        <w:tc>
          <w:tcPr>
            <w:tcW w:w="1347" w:type="dxa"/>
            <w:vMerge w:val="restart"/>
            <w:tcBorders>
              <w:top w:val="single" w:color="auto" w:sz="4" w:space="0"/>
              <w:left w:val="single" w:color="auto" w:sz="4" w:space="0"/>
              <w:bottom w:val="single" w:color="auto" w:sz="4" w:space="0"/>
              <w:right w:val="single" w:color="auto" w:sz="4" w:space="0"/>
            </w:tcBorders>
            <w:noWrap/>
            <w:vAlign w:val="center"/>
          </w:tcPr>
          <w:p w14:paraId="2BFF9F7C">
            <w:pPr>
              <w:widowControl/>
              <w:spacing w:line="36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eastAsia="zh-CN"/>
              </w:rPr>
              <w:t>报考岗位类型</w:t>
            </w:r>
          </w:p>
        </w:tc>
        <w:tc>
          <w:tcPr>
            <w:tcW w:w="1239" w:type="dxa"/>
            <w:tcBorders>
              <w:top w:val="single" w:color="auto" w:sz="4" w:space="0"/>
              <w:left w:val="single" w:color="auto" w:sz="4" w:space="0"/>
              <w:bottom w:val="single" w:color="auto" w:sz="4" w:space="0"/>
              <w:right w:val="single" w:color="auto" w:sz="4" w:space="0"/>
            </w:tcBorders>
            <w:noWrap/>
            <w:vAlign w:val="center"/>
          </w:tcPr>
          <w:p w14:paraId="7DD75242">
            <w:pPr>
              <w:widowControl/>
              <w:spacing w:line="360" w:lineRule="exact"/>
              <w:jc w:val="center"/>
              <w:rPr>
                <w:rFonts w:hint="eastAsia" w:ascii="方正仿宋_GBK" w:hAnsi="方正仿宋_GBK" w:eastAsia="方正仿宋_GBK" w:cs="方正仿宋_GBK"/>
                <w:color w:val="000000"/>
                <w:kern w:val="0"/>
                <w:sz w:val="24"/>
                <w:lang w:eastAsia="zh-CN"/>
              </w:rPr>
            </w:pPr>
            <w:r>
              <w:rPr>
                <w:rFonts w:hint="eastAsia" w:ascii="方正仿宋_GBK" w:hAnsi="方正仿宋_GBK" w:eastAsia="方正仿宋_GBK" w:cs="方正仿宋_GBK"/>
                <w:color w:val="000000"/>
                <w:kern w:val="0"/>
                <w:sz w:val="24"/>
                <w:lang w:eastAsia="zh-CN"/>
              </w:rPr>
              <w:t>岗位</w:t>
            </w:r>
            <w:r>
              <w:rPr>
                <w:rFonts w:hint="eastAsia" w:ascii="方正仿宋_GBK" w:hAnsi="方正仿宋_GBK" w:eastAsia="方正仿宋_GBK" w:cs="方正仿宋_GBK"/>
                <w:color w:val="000000"/>
                <w:kern w:val="0"/>
                <w:sz w:val="24"/>
                <w:lang w:val="en-US" w:eastAsia="zh-CN"/>
              </w:rPr>
              <w:t>1</w:t>
            </w:r>
          </w:p>
        </w:tc>
        <w:tc>
          <w:tcPr>
            <w:tcW w:w="6774" w:type="dxa"/>
            <w:gridSpan w:val="8"/>
            <w:tcBorders>
              <w:top w:val="nil"/>
              <w:left w:val="single" w:color="auto" w:sz="4" w:space="0"/>
              <w:bottom w:val="single" w:color="auto" w:sz="4" w:space="0"/>
              <w:right w:val="single" w:color="000000" w:sz="4" w:space="0"/>
            </w:tcBorders>
            <w:noWrap/>
            <w:vAlign w:val="center"/>
          </w:tcPr>
          <w:p w14:paraId="5511BA4F">
            <w:pPr>
              <w:widowControl/>
              <w:spacing w:line="360" w:lineRule="exact"/>
              <w:jc w:val="center"/>
              <w:rPr>
                <w:rFonts w:ascii="方正仿宋_GBK" w:hAnsi="方正仿宋_GBK" w:eastAsia="方正仿宋_GBK" w:cs="方正仿宋_GBK"/>
                <w:color w:val="000000"/>
                <w:kern w:val="0"/>
                <w:sz w:val="24"/>
              </w:rPr>
            </w:pPr>
          </w:p>
        </w:tc>
      </w:tr>
      <w:tr w14:paraId="703931BB">
        <w:tblPrEx>
          <w:tblCellMar>
            <w:top w:w="0" w:type="dxa"/>
            <w:left w:w="108" w:type="dxa"/>
            <w:bottom w:w="0" w:type="dxa"/>
            <w:right w:w="108" w:type="dxa"/>
          </w:tblCellMar>
        </w:tblPrEx>
        <w:trPr>
          <w:cantSplit/>
          <w:trHeight w:val="447" w:hRule="atLeast"/>
          <w:jc w:val="center"/>
        </w:trPr>
        <w:tc>
          <w:tcPr>
            <w:tcW w:w="1347" w:type="dxa"/>
            <w:vMerge w:val="continue"/>
            <w:tcBorders>
              <w:top w:val="single" w:color="auto" w:sz="4" w:space="0"/>
              <w:left w:val="single" w:color="auto" w:sz="4" w:space="0"/>
              <w:bottom w:val="single" w:color="auto" w:sz="4" w:space="0"/>
              <w:right w:val="single" w:color="auto" w:sz="4" w:space="0"/>
            </w:tcBorders>
            <w:noWrap/>
            <w:vAlign w:val="center"/>
          </w:tcPr>
          <w:p w14:paraId="54942C7D">
            <w:pPr>
              <w:widowControl/>
              <w:spacing w:line="360" w:lineRule="exact"/>
              <w:jc w:val="center"/>
              <w:rPr>
                <w:rFonts w:hint="eastAsia" w:ascii="方正仿宋_GBK" w:hAnsi="方正仿宋_GBK" w:eastAsia="方正仿宋_GBK" w:cs="方正仿宋_GBK"/>
                <w:color w:val="000000"/>
                <w:kern w:val="0"/>
                <w:sz w:val="24"/>
                <w:lang w:eastAsia="zh-CN"/>
              </w:rPr>
            </w:pPr>
          </w:p>
        </w:tc>
        <w:tc>
          <w:tcPr>
            <w:tcW w:w="1239" w:type="dxa"/>
            <w:tcBorders>
              <w:top w:val="single" w:color="auto" w:sz="4" w:space="0"/>
              <w:left w:val="single" w:color="auto" w:sz="4" w:space="0"/>
              <w:bottom w:val="single" w:color="auto" w:sz="4" w:space="0"/>
              <w:right w:val="single" w:color="auto" w:sz="4" w:space="0"/>
            </w:tcBorders>
            <w:noWrap/>
            <w:vAlign w:val="center"/>
          </w:tcPr>
          <w:p w14:paraId="32247E1C">
            <w:pPr>
              <w:widowControl/>
              <w:spacing w:line="360" w:lineRule="exact"/>
              <w:jc w:val="center"/>
              <w:rPr>
                <w:rFonts w:hint="eastAsia" w:ascii="方正仿宋_GBK" w:hAnsi="方正仿宋_GBK" w:eastAsia="方正仿宋_GBK" w:cs="方正仿宋_GBK"/>
                <w:color w:val="000000"/>
                <w:kern w:val="0"/>
                <w:sz w:val="24"/>
                <w:lang w:eastAsia="zh-CN"/>
              </w:rPr>
            </w:pPr>
            <w:r>
              <w:rPr>
                <w:rFonts w:hint="eastAsia" w:ascii="方正仿宋_GBK" w:hAnsi="方正仿宋_GBK" w:eastAsia="方正仿宋_GBK" w:cs="方正仿宋_GBK"/>
                <w:color w:val="000000"/>
                <w:kern w:val="0"/>
                <w:sz w:val="24"/>
                <w:lang w:eastAsia="zh-CN"/>
              </w:rPr>
              <w:t>岗位</w:t>
            </w:r>
            <w:r>
              <w:rPr>
                <w:rFonts w:hint="eastAsia" w:ascii="方正仿宋_GBK" w:hAnsi="方正仿宋_GBK" w:eastAsia="方正仿宋_GBK" w:cs="方正仿宋_GBK"/>
                <w:color w:val="000000"/>
                <w:kern w:val="0"/>
                <w:sz w:val="24"/>
                <w:lang w:val="en-US" w:eastAsia="zh-CN"/>
              </w:rPr>
              <w:t>2</w:t>
            </w:r>
          </w:p>
        </w:tc>
        <w:tc>
          <w:tcPr>
            <w:tcW w:w="6774" w:type="dxa"/>
            <w:gridSpan w:val="8"/>
            <w:tcBorders>
              <w:top w:val="nil"/>
              <w:left w:val="single" w:color="auto" w:sz="4" w:space="0"/>
              <w:bottom w:val="single" w:color="auto" w:sz="4" w:space="0"/>
              <w:right w:val="single" w:color="000000" w:sz="4" w:space="0"/>
            </w:tcBorders>
            <w:noWrap/>
            <w:vAlign w:val="center"/>
          </w:tcPr>
          <w:p w14:paraId="41574D60">
            <w:pPr>
              <w:widowControl/>
              <w:spacing w:line="360" w:lineRule="exact"/>
              <w:jc w:val="center"/>
              <w:rPr>
                <w:rFonts w:ascii="方正仿宋_GBK" w:hAnsi="方正仿宋_GBK" w:eastAsia="方正仿宋_GBK" w:cs="方正仿宋_GBK"/>
                <w:color w:val="000000"/>
                <w:kern w:val="0"/>
                <w:sz w:val="24"/>
              </w:rPr>
            </w:pPr>
          </w:p>
        </w:tc>
      </w:tr>
      <w:tr w14:paraId="518E2434">
        <w:tblPrEx>
          <w:tblCellMar>
            <w:top w:w="0" w:type="dxa"/>
            <w:left w:w="108" w:type="dxa"/>
            <w:bottom w:w="0" w:type="dxa"/>
            <w:right w:w="108" w:type="dxa"/>
          </w:tblCellMar>
        </w:tblPrEx>
        <w:trPr>
          <w:cantSplit/>
          <w:trHeight w:val="3994" w:hRule="atLeast"/>
          <w:jc w:val="center"/>
        </w:trPr>
        <w:tc>
          <w:tcPr>
            <w:tcW w:w="1347" w:type="dxa"/>
            <w:tcBorders>
              <w:top w:val="nil"/>
              <w:left w:val="single" w:color="auto" w:sz="4" w:space="0"/>
              <w:bottom w:val="single" w:color="auto" w:sz="4" w:space="0"/>
              <w:right w:val="single" w:color="auto" w:sz="4" w:space="0"/>
            </w:tcBorders>
            <w:noWrap/>
            <w:vAlign w:val="center"/>
          </w:tcPr>
          <w:p w14:paraId="0B4634B5">
            <w:pPr>
              <w:adjustRightInd w:val="0"/>
              <w:spacing w:line="360" w:lineRule="exact"/>
              <w:ind w:right="-108"/>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本人简历</w:t>
            </w:r>
          </w:p>
        </w:tc>
        <w:tc>
          <w:tcPr>
            <w:tcW w:w="8013" w:type="dxa"/>
            <w:gridSpan w:val="9"/>
            <w:tcBorders>
              <w:top w:val="nil"/>
              <w:left w:val="nil"/>
              <w:bottom w:val="single" w:color="auto" w:sz="4" w:space="0"/>
              <w:right w:val="single" w:color="000000" w:sz="4" w:space="0"/>
            </w:tcBorders>
            <w:noWrap/>
            <w:vAlign w:val="center"/>
          </w:tcPr>
          <w:p w14:paraId="79B3BEDE">
            <w:pPr>
              <w:widowControl/>
              <w:spacing w:line="360" w:lineRule="exact"/>
              <w:jc w:val="center"/>
              <w:rPr>
                <w:rFonts w:ascii="方正仿宋_GBK" w:hAnsi="方正仿宋_GBK" w:eastAsia="方正仿宋_GBK" w:cs="方正仿宋_GBK"/>
                <w:color w:val="000000"/>
                <w:kern w:val="0"/>
                <w:sz w:val="24"/>
              </w:rPr>
            </w:pPr>
          </w:p>
          <w:p w14:paraId="3FD504C6">
            <w:pPr>
              <w:pStyle w:val="2"/>
              <w:rPr>
                <w:rFonts w:ascii="方正仿宋_GBK" w:hAnsi="方正仿宋_GBK" w:eastAsia="方正仿宋_GBK" w:cs="方正仿宋_GBK"/>
                <w:color w:val="000000"/>
                <w:kern w:val="0"/>
                <w:sz w:val="24"/>
              </w:rPr>
            </w:pPr>
          </w:p>
          <w:p w14:paraId="2C04AD3A">
            <w:pPr>
              <w:pStyle w:val="2"/>
              <w:rPr>
                <w:rFonts w:ascii="方正仿宋_GBK" w:hAnsi="方正仿宋_GBK" w:eastAsia="方正仿宋_GBK" w:cs="方正仿宋_GBK"/>
                <w:color w:val="000000"/>
                <w:kern w:val="0"/>
                <w:sz w:val="24"/>
              </w:rPr>
            </w:pPr>
          </w:p>
          <w:p w14:paraId="4583F926">
            <w:pPr>
              <w:pStyle w:val="2"/>
              <w:rPr>
                <w:rFonts w:ascii="方正仿宋_GBK" w:hAnsi="方正仿宋_GBK" w:eastAsia="方正仿宋_GBK" w:cs="方正仿宋_GBK"/>
                <w:color w:val="000000"/>
                <w:kern w:val="0"/>
                <w:sz w:val="24"/>
              </w:rPr>
            </w:pPr>
          </w:p>
          <w:p w14:paraId="5E88D267">
            <w:pPr>
              <w:pStyle w:val="2"/>
              <w:rPr>
                <w:rFonts w:ascii="方正仿宋_GBK" w:hAnsi="方正仿宋_GBK" w:eastAsia="方正仿宋_GBK" w:cs="方正仿宋_GBK"/>
                <w:color w:val="000000"/>
                <w:kern w:val="0"/>
                <w:sz w:val="24"/>
              </w:rPr>
            </w:pPr>
          </w:p>
          <w:p w14:paraId="30EF1706">
            <w:pPr>
              <w:pStyle w:val="2"/>
              <w:rPr>
                <w:rFonts w:ascii="方正仿宋_GBK" w:hAnsi="方正仿宋_GBK" w:eastAsia="方正仿宋_GBK" w:cs="方正仿宋_GBK"/>
                <w:color w:val="000000"/>
                <w:kern w:val="0"/>
                <w:sz w:val="24"/>
              </w:rPr>
            </w:pPr>
          </w:p>
          <w:p w14:paraId="5F6D385F">
            <w:pPr>
              <w:pStyle w:val="2"/>
              <w:rPr>
                <w:rFonts w:ascii="方正仿宋_GBK" w:hAnsi="方正仿宋_GBK" w:eastAsia="方正仿宋_GBK" w:cs="方正仿宋_GBK"/>
                <w:color w:val="000000"/>
                <w:kern w:val="0"/>
                <w:sz w:val="24"/>
              </w:rPr>
            </w:pPr>
          </w:p>
          <w:p w14:paraId="73BD6C90">
            <w:pPr>
              <w:pStyle w:val="2"/>
              <w:rPr>
                <w:rFonts w:ascii="方正仿宋_GBK" w:hAnsi="方正仿宋_GBK" w:eastAsia="方正仿宋_GBK" w:cs="方正仿宋_GBK"/>
                <w:color w:val="000000"/>
                <w:kern w:val="0"/>
                <w:sz w:val="24"/>
              </w:rPr>
            </w:pPr>
          </w:p>
        </w:tc>
      </w:tr>
      <w:tr w14:paraId="295A9E98">
        <w:tblPrEx>
          <w:tblCellMar>
            <w:top w:w="0" w:type="dxa"/>
            <w:left w:w="108" w:type="dxa"/>
            <w:bottom w:w="0" w:type="dxa"/>
            <w:right w:w="108" w:type="dxa"/>
          </w:tblCellMar>
        </w:tblPrEx>
        <w:trPr>
          <w:trHeight w:val="1741" w:hRule="atLeast"/>
          <w:jc w:val="center"/>
        </w:trPr>
        <w:tc>
          <w:tcPr>
            <w:tcW w:w="1347" w:type="dxa"/>
            <w:tcBorders>
              <w:top w:val="single" w:color="auto" w:sz="4" w:space="0"/>
              <w:left w:val="single" w:color="auto" w:sz="4" w:space="0"/>
              <w:bottom w:val="single" w:color="auto" w:sz="4" w:space="0"/>
              <w:right w:val="single" w:color="auto" w:sz="4" w:space="0"/>
            </w:tcBorders>
            <w:noWrap/>
            <w:vAlign w:val="center"/>
          </w:tcPr>
          <w:p w14:paraId="28D99C3F">
            <w:pPr>
              <w:widowControl/>
              <w:spacing w:line="360" w:lineRule="exact"/>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eastAsia="zh-CN"/>
              </w:rPr>
              <w:t>推荐村（社区）</w:t>
            </w:r>
            <w:r>
              <w:rPr>
                <w:rFonts w:hint="eastAsia" w:ascii="方正仿宋_GBK" w:hAnsi="方正仿宋_GBK" w:eastAsia="方正仿宋_GBK" w:cs="方正仿宋_GBK"/>
                <w:color w:val="000000"/>
                <w:kern w:val="0"/>
                <w:sz w:val="24"/>
              </w:rPr>
              <w:t>意见</w:t>
            </w:r>
          </w:p>
        </w:tc>
        <w:tc>
          <w:tcPr>
            <w:tcW w:w="8013" w:type="dxa"/>
            <w:gridSpan w:val="9"/>
            <w:tcBorders>
              <w:top w:val="single" w:color="auto" w:sz="4" w:space="0"/>
              <w:left w:val="single" w:color="auto" w:sz="4" w:space="0"/>
              <w:bottom w:val="single" w:color="auto" w:sz="4" w:space="0"/>
              <w:right w:val="single" w:color="auto" w:sz="4" w:space="0"/>
            </w:tcBorders>
            <w:noWrap/>
            <w:vAlign w:val="center"/>
          </w:tcPr>
          <w:p w14:paraId="2C4B9201">
            <w:pPr>
              <w:widowControl/>
              <w:spacing w:line="360" w:lineRule="exact"/>
              <w:jc w:val="center"/>
              <w:rPr>
                <w:rFonts w:ascii="方正仿宋_GBK" w:hAnsi="方正仿宋_GBK" w:eastAsia="方正仿宋_GBK" w:cs="方正仿宋_GBK"/>
                <w:color w:val="000000"/>
                <w:kern w:val="0"/>
                <w:sz w:val="24"/>
              </w:rPr>
            </w:pPr>
          </w:p>
          <w:p w14:paraId="1D0F7F56">
            <w:pPr>
              <w:pStyle w:val="2"/>
              <w:rPr>
                <w:rFonts w:ascii="方正仿宋_GBK" w:hAnsi="方正仿宋_GBK" w:eastAsia="方正仿宋_GBK" w:cs="方正仿宋_GBK"/>
                <w:color w:val="000000"/>
                <w:kern w:val="0"/>
                <w:sz w:val="24"/>
              </w:rPr>
            </w:pPr>
          </w:p>
          <w:p w14:paraId="6976E54D">
            <w:pPr>
              <w:pStyle w:val="2"/>
              <w:rPr>
                <w:rFonts w:ascii="方正仿宋_GBK" w:hAnsi="方正仿宋_GBK" w:eastAsia="方正仿宋_GBK" w:cs="方正仿宋_GBK"/>
                <w:color w:val="000000"/>
                <w:kern w:val="0"/>
                <w:sz w:val="24"/>
              </w:rPr>
            </w:pPr>
          </w:p>
          <w:p w14:paraId="42B0F1D4">
            <w:pPr>
              <w:pStyle w:val="2"/>
              <w:ind w:left="0" w:leftChars="0" w:firstLine="0" w:firstLineChars="0"/>
              <w:rPr>
                <w:rFonts w:ascii="方正仿宋_GBK" w:hAnsi="方正仿宋_GBK" w:eastAsia="方正仿宋_GBK" w:cs="方正仿宋_GBK"/>
                <w:color w:val="000000"/>
                <w:kern w:val="0"/>
                <w:sz w:val="24"/>
              </w:rPr>
            </w:pPr>
          </w:p>
        </w:tc>
      </w:tr>
    </w:tbl>
    <w:p w14:paraId="24ACB20B">
      <w:pPr>
        <w:rPr>
          <w:rFonts w:hint="default" w:ascii="Times New Roman" w:hAnsi="Times New Roman"/>
          <w:lang w:eastAsia="zh-CN"/>
        </w:rPr>
      </w:pPr>
      <w:r>
        <w:rPr>
          <w:rFonts w:hint="eastAsia" w:ascii="方正仿宋_GBK" w:hAnsi="方正仿宋_GBK" w:eastAsia="方正仿宋_GBK" w:cs="方正仿宋_GBK"/>
          <w:color w:val="000000"/>
          <w:sz w:val="24"/>
        </w:rPr>
        <w:t>注：应聘者应对自己所填报资料的真实性负责，凡有弄虚作假者，取消</w:t>
      </w:r>
      <w:r>
        <w:rPr>
          <w:rFonts w:hint="eastAsia" w:ascii="方正仿宋_GBK" w:hAnsi="方正仿宋_GBK" w:eastAsia="方正仿宋_GBK" w:cs="方正仿宋_GBK"/>
          <w:color w:val="000000"/>
          <w:sz w:val="24"/>
          <w:lang w:eastAsia="zh-CN"/>
        </w:rPr>
        <w:t>选</w:t>
      </w:r>
      <w:r>
        <w:rPr>
          <w:rFonts w:hint="eastAsia" w:ascii="方正仿宋_GBK" w:hAnsi="方正仿宋_GBK" w:eastAsia="方正仿宋_GBK" w:cs="方正仿宋_GBK"/>
          <w:color w:val="000000"/>
          <w:sz w:val="24"/>
        </w:rPr>
        <w:t>用资格。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YjU4NDg0N2VkYjc5YWI3NjY0MjFlMGNhZWVmNDEifQ=="/>
  </w:docVars>
  <w:rsids>
    <w:rsidRoot w:val="00000000"/>
    <w:rsid w:val="02EE2DB7"/>
    <w:rsid w:val="053E5D5B"/>
    <w:rsid w:val="0CBB0539"/>
    <w:rsid w:val="129A45F6"/>
    <w:rsid w:val="1511739C"/>
    <w:rsid w:val="16BB7E26"/>
    <w:rsid w:val="170D468E"/>
    <w:rsid w:val="19F40953"/>
    <w:rsid w:val="1F8113F6"/>
    <w:rsid w:val="20906C66"/>
    <w:rsid w:val="20EC0081"/>
    <w:rsid w:val="21F92DA0"/>
    <w:rsid w:val="23006658"/>
    <w:rsid w:val="238E6D29"/>
    <w:rsid w:val="238F7B84"/>
    <w:rsid w:val="23C61BC3"/>
    <w:rsid w:val="257A549E"/>
    <w:rsid w:val="259010CB"/>
    <w:rsid w:val="27CE73FB"/>
    <w:rsid w:val="2A6C4900"/>
    <w:rsid w:val="2AFD67AD"/>
    <w:rsid w:val="2CB629E6"/>
    <w:rsid w:val="2D0E6808"/>
    <w:rsid w:val="2D5E0176"/>
    <w:rsid w:val="311F57E3"/>
    <w:rsid w:val="33214E0A"/>
    <w:rsid w:val="336C16B9"/>
    <w:rsid w:val="347B1628"/>
    <w:rsid w:val="347B2BE7"/>
    <w:rsid w:val="353939ED"/>
    <w:rsid w:val="379B5275"/>
    <w:rsid w:val="3B1B2D27"/>
    <w:rsid w:val="3C505146"/>
    <w:rsid w:val="3F6D5F2E"/>
    <w:rsid w:val="40345250"/>
    <w:rsid w:val="40CA2218"/>
    <w:rsid w:val="41751321"/>
    <w:rsid w:val="42333069"/>
    <w:rsid w:val="43C70C01"/>
    <w:rsid w:val="47576565"/>
    <w:rsid w:val="48727B84"/>
    <w:rsid w:val="489B0C7C"/>
    <w:rsid w:val="4BE730E7"/>
    <w:rsid w:val="4C9545B7"/>
    <w:rsid w:val="50EC0ED9"/>
    <w:rsid w:val="570A0C5B"/>
    <w:rsid w:val="5A0E6BBC"/>
    <w:rsid w:val="5C226CDE"/>
    <w:rsid w:val="5CED47DB"/>
    <w:rsid w:val="600919A3"/>
    <w:rsid w:val="621C5475"/>
    <w:rsid w:val="62FB6E79"/>
    <w:rsid w:val="649E4162"/>
    <w:rsid w:val="64AE41EF"/>
    <w:rsid w:val="64EA1D13"/>
    <w:rsid w:val="676155EE"/>
    <w:rsid w:val="6B0C7841"/>
    <w:rsid w:val="6E11487C"/>
    <w:rsid w:val="6E7D5F2E"/>
    <w:rsid w:val="6EEA7E38"/>
    <w:rsid w:val="6F7F1C95"/>
    <w:rsid w:val="6F9D75D7"/>
    <w:rsid w:val="74CE72A4"/>
    <w:rsid w:val="75BA2066"/>
    <w:rsid w:val="787128C8"/>
    <w:rsid w:val="7A7371AD"/>
    <w:rsid w:val="7C516357"/>
    <w:rsid w:val="7DC11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常用样式（方正仿宋简）"/>
    <w:basedOn w:val="1"/>
    <w:autoRedefine/>
    <w:qFormat/>
    <w:uiPriority w:val="0"/>
    <w:pPr>
      <w:spacing w:line="560" w:lineRule="exact"/>
      <w:ind w:firstLine="640" w:firstLineChars="200"/>
    </w:pPr>
    <w:rPr>
      <w:rFonts w:eastAsia="方正仿宋简体"/>
      <w:sz w:val="32"/>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c7fe87e1-2bb7-4ac0-b8aa-2e2ef4522a2e</errorID>
      <errorWord>部、公益性岗位</errorWord>
      <group>L1_Grammar</group>
      <groupName>语法问题</groupName>
      <ability>L2_Collocation</ability>
      <abilityName>搭配不当</abilityName>
      <candidateList>
        <item>部</item>
      </candidateList>
      <explain>句子中可能存在主谓、动宾、定语中心语、状语中心语、补语中心语、关联词搭配不当等问题。</explain>
      <paraID>2348F388</paraID>
      <start>67</start>
      <end>74</end>
      <status>unmodified</status>
      <modifiedWord/>
      <trackRevisions>false</trackRevisions>
    </reviewItem>
    <reviewItem>
      <errorID>5eb19eae-4c00-48d2-98af-4ab7089a9318</errorID>
      <errorWord>负责到</errorWord>
      <group>L1_Word</group>
      <groupName>字词问题</groupName>
      <ability>L2_Typo</ability>
      <abilityName>字词错误</abilityName>
      <candidateList>
        <item>负责</item>
      </candidateList>
      <explain>❶〈动〉担负责任：～后勤工作｜这里的事由你～。❷〈形〉（工作）尽到应尽的责任；认真踏实：他对工作很～。</explain>
      <paraID>5165FE0D</paraID>
      <start>2</start>
      <end>5</end>
      <status>unmodified</status>
      <modifiedWord/>
      <trackRevisions>false</trackRevisions>
    </reviewItem>
    <reviewItem>
      <errorID>11011aa4-d9c5-4574-806b-0fadcf12af1b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998B933</paraID>
      <start>0</start>
      <end>2</end>
      <status>modified</status>
      <modifiedWord>1.</modifiedWord>
      <trackRevisions>false</trackRevisions>
    </reviewItem>
    <reviewItem>
      <errorID>48a943eb-6b9c-42c3-a6b4-f448ca9ddeb3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23007C1</paraID>
      <start>0</start>
      <end>2</end>
      <status>modified</status>
      <modifiedWord>2.</modifiedWord>
      <trackRevisions>false</trackRevisions>
    </reviewItem>
    <reviewItem>
      <errorID>3b77f705-dec3-4dd6-8561-38933e937b8e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1A8FF127</paraID>
      <start>0</start>
      <end>2</end>
      <status>modified</status>
      <modifiedWord>1.</modifiedWord>
      <trackRevisions>false</trackRevisions>
    </reviewItem>
    <reviewItem>
      <errorID>5791d5a9-8fae-4d49-be18-fa2d05fee1b8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679B7657</paraID>
      <start>0</start>
      <end>2</end>
      <status>modified</status>
      <modifiedWord>2.</modifiedWord>
      <trackRevisions>false</trackRevisions>
    </reviewItem>
    <reviewItem>
      <errorID>ece5e75e-e7f7-439c-b547-71210f5e95d6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33283CC8</paraID>
      <start>0</start>
      <end>2</end>
      <status>modified</status>
      <modifiedWord>3.</modifiedWord>
      <trackRevisions>false</trackRevisions>
    </reviewItem>
    <reviewItem>
      <errorID>d7594e1f-2e9f-4a5d-8b3c-d3964db442b9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747E78BA</paraID>
      <start>0</start>
      <end>2</end>
      <status>modified</status>
      <modifiedWord>1.</modifiedWord>
      <trackRevisions>false</trackRevisions>
    </reviewItem>
    <reviewItem>
      <errorID>9dfa57bb-b018-4162-bcbd-16622ca7ca9c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434FB687</paraID>
      <start>0</start>
      <end>2</end>
      <status>modified</status>
      <modifiedWord>2.</modifiedWord>
      <trackRevisions>false</trackRevisions>
    </reviewItem>
    <reviewItem>
      <errorID>e97634c7-0de2-4c0b-abec-2b044cd8e066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68B3F4A</paraID>
      <start>0</start>
      <end>2</end>
      <status>modified</status>
      <modifiedWord>3.</modifiedWord>
      <trackRevisions>false</trackRevisions>
    </reviewItem>
    <reviewItem>
      <errorID>4dfb15d8-5697-4981-9ee1-86c0d6cad293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43949AE9</paraID>
      <start>0</start>
      <end>2</end>
      <status>modified</status>
      <modifiedWord>4.</modifiedWord>
      <trackRevisions>false</trackRevisions>
    </reviewItem>
    <reviewItem>
      <errorID>eb832f44-586d-465e-8f3c-b94eb5a1729f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5C799AF4</paraID>
      <start>0</start>
      <end>2</end>
      <status>modified</status>
      <modifiedWord>5.</modifiedWord>
      <trackRevisions>false</trackRevisions>
    </reviewItem>
    <reviewItem>
      <errorID>43410c69-b1ff-49fa-ab5d-a108a91e5300</errorID>
      <errorWord>，</errorWord>
      <group>L1_Word</group>
      <groupName>字词问题</groupName>
      <ability>L2_Typo</ability>
      <abilityName>字词错误</abilityName>
      <candidateList>
        <item>，具</item>
      </candidateList>
      <explain/>
      <paraID>5C799AF4</paraID>
      <start>20</start>
      <end>21</end>
      <status>ignored</status>
      <modifiedWord/>
      <trackRevisions>false</trackRevisions>
    </reviewItem>
    <reviewItem>
      <errorID>724029cd-fc1f-444a-ba08-872a4ba816ef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391BBA88</paraID>
      <start>0</start>
      <end>2</end>
      <status>modified</status>
      <modifiedWord>6.</modifiedWord>
      <trackRevisions>false</trackRevisions>
    </reviewItem>
    <reviewItem>
      <errorID>7274b567-fc90-4376-9825-f73e9ec32978</errorID>
      <errorWord>政纪处分</errorWord>
      <group>L1_Political</group>
      <groupName>政治性问题</groupName>
      <ability>L2_Unpolitical</ability>
      <abilityName>政治敏感错误</abilityName>
      <candidateList>
        <item>政务处分</item>
      </candidateList>
      <explain/>
      <paraID>195951C8</paraID>
      <start>7</start>
      <end>11</end>
      <status>ignored</status>
      <modifiedWord/>
      <trackRevisions>false</trackRevisions>
    </reviewItem>
    <reviewItem>
      <errorID>4b037b5a-d8dd-42bf-a258-fe0a7f0e2f6e</errorID>
      <errorWord>法律、法规</errorWord>
      <group>L1_Word</group>
      <groupName>字词问题</groupName>
      <ability>L2_Typo</ability>
      <abilityName>字词错误</abilityName>
      <candidateList>
        <item>法律法规</item>
      </candidateList>
      <explain/>
      <paraID>1B5B4479</paraID>
      <start>2</start>
      <end>7</end>
      <status>ignored</status>
      <modifiedWord/>
      <trackRevisions>false</trackRevisions>
    </reviewItem>
    <reviewItem>
      <errorID>07725c8a-2b60-4cd4-b5d8-d34a15c3d4de</errorID>
      <errorWord>给与</errorWord>
      <group>L1_Word</group>
      <groupName>字词问题</groupName>
      <ability>L2_Alias</ability>
      <abilityName>也作/曾用词</abilityName>
      <candidateList>
        <item>给予</item>
      </candidateList>
      <explain>词汇[给与]为不规范表述或旧称，其规范书面表述为[给予]。</explain>
      <paraID>58F4E02A</paraID>
      <start>132</start>
      <end>134</end>
      <status>modified</status>
      <modifiedWord>给予</modifiedWord>
      <trackRevisions>false</trackRevisions>
    </reviewItem>
  </reviewItems>
  <config/>
</contractReview>
</file>

<file path=customXml/itemProps1.xml><?xml version="1.0" encoding="utf-8"?>
<ds:datastoreItem xmlns:ds="http://schemas.openxmlformats.org/officeDocument/2006/customXml" ds:itemID="{b2472477-ffac-43dd-b62f-5ce7d5a882bb}">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1574</Words>
  <Characters>1648</Characters>
  <Lines>0</Lines>
  <Paragraphs>0</Paragraphs>
  <TotalTime>62</TotalTime>
  <ScaleCrop>false</ScaleCrop>
  <LinksUpToDate>false</LinksUpToDate>
  <CharactersWithSpaces>1682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2022-05-30T11:14:00Z</dcterms:created>
  <dc:creator>Administrator</dc:creator>
  <cp:lastModifiedBy>滴答</cp:lastModifiedBy>
  <cp:lastPrinted>2024-05-08T07:34:00Z</cp:lastPrinted>
  <dcterms:modified xsi:type="dcterms:W3CDTF">2025-11-20T07:03:20Z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BE3D050E60614AA38A9975EE457E0BDE_13</vt:lpwstr>
  </property>
  <property fmtid="{D5CDD505-2E9C-101B-9397-08002B2CF9AE}" pid="4" name="KSOTemplateDocerSaveRecord">
    <vt:lpwstr>eyJoZGlkIjoiMTQwMmU2OGVhZGIwOThlOGYwOTI0YjEzZjI1ZDZmZTkiLCJ1c2VySWQiOiI1MTkxODMxMDkifQ==</vt:lpwstr>
  </property>
</Properties>
</file>