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48222">
      <w:pPr>
        <w:pStyle w:val="2"/>
        <w:keepNext w:val="0"/>
        <w:keepLines w:val="0"/>
        <w:widowControl/>
        <w:suppressLineNumbers w:val="0"/>
        <w:jc w:val="center"/>
        <w:rPr>
          <w:sz w:val="32"/>
          <w:szCs w:val="32"/>
        </w:rPr>
      </w:pPr>
      <w:r>
        <w:rPr>
          <w:rStyle w:val="5"/>
          <w:sz w:val="32"/>
          <w:szCs w:val="32"/>
        </w:rPr>
        <w:t>高新区消防救援支队消防文员岗位信息一览表</w:t>
      </w:r>
    </w:p>
    <w:tbl>
      <w:tblPr>
        <w:tblW w:w="8503" w:type="dxa"/>
        <w:jc w:val="center"/>
        <w:tblCellSpacing w:w="15" w:type="dxa"/>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Layout w:type="autofit"/>
        <w:tblCellMar>
          <w:top w:w="15" w:type="dxa"/>
          <w:left w:w="15" w:type="dxa"/>
          <w:bottom w:w="15" w:type="dxa"/>
          <w:right w:w="15" w:type="dxa"/>
        </w:tblCellMar>
      </w:tblPr>
      <w:tblGrid>
        <w:gridCol w:w="906"/>
        <w:gridCol w:w="513"/>
        <w:gridCol w:w="1440"/>
        <w:gridCol w:w="5644"/>
      </w:tblGrid>
      <w:tr w14:paraId="25B33F3C">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DCFA4A0">
            <w:pPr>
              <w:keepNext w:val="0"/>
              <w:keepLines w:val="0"/>
              <w:widowControl/>
              <w:suppressLineNumbers w:val="0"/>
              <w:wordWrap w:val="0"/>
              <w:snapToGrid w:val="0"/>
              <w:jc w:val="center"/>
              <w:rPr>
                <w:sz w:val="24"/>
                <w:szCs w:val="24"/>
              </w:rPr>
            </w:pPr>
            <w:r>
              <w:rPr>
                <w:rFonts w:ascii="宋体" w:hAnsi="宋体" w:eastAsia="宋体" w:cs="宋体"/>
                <w:kern w:val="0"/>
                <w:sz w:val="24"/>
                <w:szCs w:val="24"/>
                <w:bdr w:val="none" w:color="auto" w:sz="0" w:space="0"/>
                <w:lang w:val="en-US" w:eastAsia="zh-CN" w:bidi="ar"/>
              </w:rPr>
              <w:t>岗位</w:t>
            </w:r>
          </w:p>
        </w:tc>
        <w:tc>
          <w:tcPr>
            <w:tcW w:w="483"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1370D9F">
            <w:pPr>
              <w:keepNext w:val="0"/>
              <w:keepLines w:val="0"/>
              <w:widowControl/>
              <w:suppressLineNumbers w:val="0"/>
              <w:wordWrap w:val="0"/>
              <w:snapToGrid w:val="0"/>
              <w:jc w:val="center"/>
              <w:rPr>
                <w:sz w:val="24"/>
                <w:szCs w:val="24"/>
              </w:rPr>
            </w:pPr>
            <w:r>
              <w:rPr>
                <w:rFonts w:ascii="宋体" w:hAnsi="宋体" w:eastAsia="宋体" w:cs="宋体"/>
                <w:kern w:val="0"/>
                <w:sz w:val="24"/>
                <w:szCs w:val="24"/>
                <w:bdr w:val="none" w:color="auto" w:sz="0" w:space="0"/>
                <w:lang w:val="en-US" w:eastAsia="zh-CN" w:bidi="ar"/>
              </w:rPr>
              <w:t>学历及专业</w:t>
            </w:r>
          </w:p>
        </w:tc>
        <w:tc>
          <w:tcPr>
            <w:tcW w:w="1410"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4B38279">
            <w:pPr>
              <w:keepNext w:val="0"/>
              <w:keepLines w:val="0"/>
              <w:widowControl/>
              <w:suppressLineNumbers w:val="0"/>
              <w:wordWrap w:val="0"/>
              <w:snapToGrid w:val="0"/>
              <w:jc w:val="center"/>
              <w:rPr>
                <w:sz w:val="24"/>
                <w:szCs w:val="24"/>
              </w:rPr>
            </w:pPr>
            <w:r>
              <w:rPr>
                <w:rFonts w:ascii="宋体" w:hAnsi="宋体" w:eastAsia="宋体" w:cs="宋体"/>
                <w:kern w:val="0"/>
                <w:sz w:val="24"/>
                <w:szCs w:val="24"/>
                <w:bdr w:val="none" w:color="auto" w:sz="0" w:space="0"/>
                <w:lang w:val="en-US" w:eastAsia="zh-CN" w:bidi="ar"/>
              </w:rPr>
              <w:t>薪资福利待遇</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F6DF0A1">
            <w:pPr>
              <w:keepNext w:val="0"/>
              <w:keepLines w:val="0"/>
              <w:widowControl/>
              <w:suppressLineNumbers w:val="0"/>
              <w:wordWrap w:val="0"/>
              <w:snapToGrid w:val="0"/>
              <w:jc w:val="center"/>
              <w:rPr>
                <w:sz w:val="24"/>
                <w:szCs w:val="24"/>
              </w:rPr>
            </w:pPr>
            <w:r>
              <w:rPr>
                <w:rFonts w:ascii="宋体" w:hAnsi="宋体" w:eastAsia="宋体" w:cs="宋体"/>
                <w:kern w:val="0"/>
                <w:sz w:val="24"/>
                <w:szCs w:val="24"/>
                <w:bdr w:val="none" w:color="auto" w:sz="0" w:space="0"/>
                <w:lang w:val="en-US" w:eastAsia="zh-CN" w:bidi="ar"/>
              </w:rPr>
              <w:t>岗位招聘范围及条件</w:t>
            </w:r>
          </w:p>
        </w:tc>
      </w:tr>
      <w:tr w14:paraId="720E8AB1">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EBA3C94">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消防文员（办公室综合岗2人）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400085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2CE59C2">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2A733A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负责支队公文处理、档案管理、政务公开、火灾等灾害事故救援统计分析工作；（2）负责档案室和办公库房管理、会务保障；（3）协助承办文印、保密、信访、国际合作与交流等工作；（4）完成上级交办的其他相关任务。</w:t>
            </w:r>
          </w:p>
        </w:tc>
      </w:tr>
      <w:tr w14:paraId="744A1954">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60F4AFD">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CAF82BD">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94F698E">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A3643D0">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2.能力和职业技能要求（1）熟练使用WPS、 Office等办公软件；（2）熟悉党政机关和事业单位公文写作，具备独立起草文稿的基本能力。</w:t>
            </w:r>
          </w:p>
        </w:tc>
      </w:tr>
      <w:tr w14:paraId="687B11B5">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0A028DF">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90C5EAF">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D266C7B">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C0D62B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具备国家行政部门颁发的文秘、档案类相关资质证书优先；（2）党政机关和事业单位工作经历优先；（3）文秘、档案类工作经历优先；（4）汉语言文学、汉语言、应用语言学、秘书学、档案学专业优先。</w:t>
            </w:r>
          </w:p>
        </w:tc>
      </w:tr>
      <w:tr w14:paraId="13C484AE">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969BEB0">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8E46E92">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134DA1F">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EB287D3">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58BD24D9">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8CE727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消防文员（办公室采购岗1人）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2F5318D">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4CBAA02">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D4B52BB">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1.岗位职责（1）负责协助开展支队利用财政性资金实施的货物、工程和服务等政府采购项目的计划申报、需求汇总与材料准备工作。 （2）参与政府采购招标文件编制、合同草案审核及相关流程跟踪，确保采购程序合规、资料完整。 （3）协助完成采购项目档案的收集、整理与归档，做好数据统计与信息报送。 （4）配合完成采购相关会议组织、联络协调及上传下达等事务性工作。 （5）完成上级交办的其他政府采购辅助任务。</w:t>
            </w:r>
          </w:p>
        </w:tc>
      </w:tr>
      <w:tr w14:paraId="325C5636">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22CCC65">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4B5BD29">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5AEBF13">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B0FA4CB">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悉《政府采购法》、《招标投标法》等财政资金使用和政府采购相关法律法规，能够独立处理政府采购基础事务；（2）具备一定文字表达能力，熟练使用办公软件。（3）具备较强的民事、商务沟通能力（4）政治素质好，政审合格，无违法犯罪记录，责任心强，具备良好的团队协作和服务意识</w:t>
            </w:r>
          </w:p>
        </w:tc>
      </w:tr>
      <w:tr w14:paraId="45BAF265">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D7EAED3">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325C0F9">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D3E4FC0">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BDA98F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具有党政机关、事业单位或国有企业政府采购、财务等相关工作经验者优先；（2）具备合同拟订、谈判、法律纠纷调解工作岗位经历者优先；（3）会计从业资格等相关证书者优先；（4）法学类专业、会计学、审计学优先。</w:t>
            </w:r>
          </w:p>
        </w:tc>
      </w:tr>
      <w:tr w14:paraId="17140A56">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A9ECAD5">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A12944D">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6798C3E">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554B3B3">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761DA241">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2346213">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消防文员（灭火救援科综合岗1人）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D7B3080">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7A805C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E95C46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1.岗位职责（1）负责科室内公文处理、档案管理、活动策划、信息编辑上报等工作；（2）负责科室办公库房管理、会务保障；（3）完成上级交办的其他相关任务。</w:t>
            </w:r>
          </w:p>
        </w:tc>
      </w:tr>
      <w:tr w14:paraId="2A760631">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EB5726E">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1798996">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4137DE0">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914FAC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2.能力和职业技能要求（1）熟练使用WPS 、Office等办公软件；（2）熟悉党政机关和事业单位公文写作，具备独立起草文稿的基本能力。</w:t>
            </w:r>
          </w:p>
        </w:tc>
      </w:tr>
      <w:tr w14:paraId="0FFE3088">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82AF742">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CEB830D">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BECAB7D">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1BFE19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具备国家行政部门颁发的文秘、档案类相关资质证书优先；（2）党政机关和事业单位工作经历优先；（3）文秘、档案类工作经历优先;（4）汉语言文学、汉语言、应用语言学、秘书学、档案学优先。</w:t>
            </w:r>
          </w:p>
        </w:tc>
      </w:tr>
      <w:tr w14:paraId="67C53807">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F6EDBC2">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EC6DF3D">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9E6C48E">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FD6A699">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05484B97">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F768C4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消防文员（灭火救援科训练岗1人，限男性）</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4CC85A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1904FFA">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49D23E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1.岗位职责（1）负责支队机关、消防站体适能训练等工作；（2）负责编制、管理支队人员训练档案；（3）完成上级交办的其他相关任务。</w:t>
            </w:r>
          </w:p>
        </w:tc>
      </w:tr>
      <w:tr w14:paraId="35E9A961">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7AD16FF">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34F20B6">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CACD5E4">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CB7E2BB">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2.能力和职业技能要求（1）具备能够制定消防体适能周期性训练计划能力；（2）具有组织开展消防体适能训练能力；（3）熟练使用WPS 、Office等办公软件；（4）体育教育、运动训练、体能训练优先。</w:t>
            </w:r>
          </w:p>
        </w:tc>
      </w:tr>
      <w:tr w14:paraId="032C1AF4">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B7D90D8">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5DB0FB6">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A427BB0">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36AAF51">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具备体适能相关资质：青少年体适能教练员证书、社会体育教育指导员证书、全国单项体育协会教练员证书、体育教师资格证书、体育职业技能等级证书、美国体育及体适能协会（AAFA）、美国运动医学学会（ACSM）、美国运动委员会（ACE等能力证书之一优先；（2）具备从事体适能教练类岗位工作经历优先；</w:t>
            </w:r>
          </w:p>
        </w:tc>
      </w:tr>
      <w:tr w14:paraId="1FE3C459">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DC5C591">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1F7D4AE">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5340623">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4120374">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55B40ECB">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11D39F9">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消防文员（政工纪检科综合岗1人）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78785CB">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513A93B">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32C64D4">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1.岗位职责（1）协助党委秘书开展相关工作；（2）协助开展政治教育、党务、工会、文化、宣传等工作；（3）协助完成其他事务性工作。</w:t>
            </w:r>
          </w:p>
        </w:tc>
      </w:tr>
      <w:tr w14:paraId="06C03BE7">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A89A0B8">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11E4FF6">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CA7E347">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91FEFC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2.能力和职业技能要求（1）熟练使用WPS 、Office等办公软件；（2）熟悉党政机关和事业单位公文写作，具备独立起草文稿的基本能力。</w:t>
            </w:r>
          </w:p>
        </w:tc>
      </w:tr>
      <w:tr w14:paraId="71D2254B">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E2C0714">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9F8C9C3">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FFD5441">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24AB6E3">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3.优先条件（1）具备国家行政部门颁发的相关资质证书优先；（2）党政机关和事业单位工作经历优先；（3）文秘工作经历优先；（4）文学类、马克思主义理论类专业优先。</w:t>
            </w:r>
          </w:p>
        </w:tc>
      </w:tr>
      <w:tr w14:paraId="2FE1A8BA">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9E3049F">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046364E">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DCC5E5D">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A4840BD">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0EE1488F">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99EE615">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消防文员（政工纪检科人事岗1人）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1A7712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628583D">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4749E50">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协助开展支队人员招聘、录用、调配等具体事务工作；（2）参与薪酬福利核算、社保公积金申报缴纳等基础性工作；（3）协助进行考勤统计、绩效考核数据收集与初步整理；（4）负责人力资源相关报表、数据的统计、汇总与报送；（5）负责人员信息管理、档案整理与维护更新；（6）协助办理人员入职、转正、晋升、离职等相关手续及材料归档；（7）协助开展培训需求调研、计划制定、组织实施及效果评估等培训管理相关工作。</w:t>
            </w:r>
          </w:p>
        </w:tc>
      </w:tr>
      <w:tr w14:paraId="31414B78">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2E36A2A">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0656070">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8040FC3">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7F407A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2.能力和职业技能要求（1）熟练操作计算机及常用办公软件（如Word, Excel, PowerPoint等）；（2）有一定的公文写作能力，具备较好的语言表达能力和沟通协调能力。（3）有人力资源及人事档案管理相关工作经验。</w:t>
            </w:r>
          </w:p>
        </w:tc>
      </w:tr>
      <w:tr w14:paraId="256777AA">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554CCAE">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38B8C5C">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3603BA2">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DA3D80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3.优先条件（1）具备国家行政部门颁发的档案类、人力资源管理相关资质证书优先；（2）党政机关和事业单位工作经历优先；（3）档案类、人力资源管理工作经历优先。</w:t>
            </w:r>
          </w:p>
        </w:tc>
      </w:tr>
      <w:tr w14:paraId="651F7094">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1558328">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5D8F474">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72962CB">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58491E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63B24F23">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E888044">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消防文员（后勤保障科综合保障岗1人）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0A165F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全日制本科及以上学历</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28B3282">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A656EC2">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统筹支队餐饮保障工作，组织审定食谱，指导食材验收、把控食材质量，规范食堂卫生管理，保障人员饮食安全与营养；（2）负责食堂营产营具、设施设备管理维护，并对易耗品进行补充更换；（3）协助会计定期统计伙食费开支情况，把控经费执行进度，确保伙食经费执行合规足额、不超标准，负责伙食费、水、电、气等经费的报销工作；（4）负责食堂安全管理，协调相关部门定期到队开展水、电、气等隐患排查，及时上报并处理事故隐患；（5）负责被装系统及伙食管理系统；（6）协助管控支队后勤经费使用，配合财务部门做好后勤相关费用核算、报销对接，确保经费使用合规；（7）配合完成应急救援、重大任务期间的后勤保障工作，做好物资调配、食宿保障等应急服务；（8）完成支队交办的其他相关任务。</w:t>
            </w:r>
          </w:p>
        </w:tc>
      </w:tr>
      <w:tr w14:paraId="71DAC14F">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97CE97B">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D79C833">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78BF40D">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3E56403">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具备一定的物资管理、设施维护或餐饮管理能力，能熟练使用Excel等办公软件进行库存表格统计汇总，经培训后，能熟练使用单位伙食系统、被装管理系统；具备良好的沟通协调能力、应急处置能力，工作细致严谨，能吃苦耐劳，服从工作安排。</w:t>
            </w:r>
          </w:p>
        </w:tc>
      </w:tr>
      <w:tr w14:paraId="06FB2BEF">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70B571C">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18D12A5">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0EE111F">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94CCF31">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3.优先条件（1）有机关事业单位、国企后勤管理、酒店管理等工作经验者优先；（2）物业管理、酒店管理、食品卫生与营养学及相关专业优先。</w:t>
            </w:r>
          </w:p>
        </w:tc>
      </w:tr>
      <w:tr w14:paraId="72829141">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6A9ACC0">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E72E645">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E218A5D">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E0D04F3">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19215883">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9461D8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消防文员（后勤保障科营产管理岗1人）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7F2AD1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全日制本科及以上学历</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6B5F3E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BA0E67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负责支队营房新建、改建、扩建项目的前期筹备工作，对接设计、施工单位，参与项目方案论证、图纸审核、招投标配合等相关工作；（2）跟进营房建设项目施工全过程，监督施工质量、进度及安全规范落实，协调解决施工中的各类问题，确保项目按期保质完工，建立健全相关资料台账；（3）负责营房设施日常运维管理，包括房屋结构、水电管线、消防设施、附属设施等的定期排查、检修维护，及时处置设施故障，保障营房安全正常使用，每月完成全域营房工程和设施设备的巡查、巡检、基础维护维修，并上报维修计划。根据日常执勤和重大节假日任务、恶劣天气情况等进行不定时快速有效的工程巡检维修工作；（4）建立营房建设及运维管理台账，详细记录项目资料、检修记录、设施参数等信息，定期梳理汇总，形成管理报告报送相关负责人；（5）配合开展营房资产清查、登记备案工作，规范营房及附属设施资产管理，确保资产账实相符、管控规范；（6）负责营房档案的收集、分类、编目、检索及安全保管；（7）完成支队交办的其他相关任务。</w:t>
            </w:r>
          </w:p>
        </w:tc>
      </w:tr>
      <w:tr w14:paraId="6333F79F">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D6B5BD0">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0BF73F8">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FF42BBD">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8E819FA">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熟悉建筑工程施工规范、营房建设管理相关要求，能看懂施工图纸，会使用工程管理相关软件及办公软件、会使用AutoCAD画图、会工程概算、预算的编制与审核，精通后期工程运营的维修改造。</w:t>
            </w:r>
          </w:p>
        </w:tc>
      </w:tr>
      <w:tr w14:paraId="673EF028">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E045533">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41C5413">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DD1D14D">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259035E">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具有一级、二级建造师、造价工程师、监理工程师等国家注册执行资格证书的优先，有建筑工程施工管理、项目全过程管理5年以上相关工作经验，有机关事业单位、国企项目管理工作经验者优先；（2）土木工程、建筑学、工程管理、工程造价、电气工程及自动化及专业及相关专业优先。</w:t>
            </w:r>
          </w:p>
        </w:tc>
      </w:tr>
      <w:tr w14:paraId="7F0FB1DC">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4F19443">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99590A7">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AEB097D">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92FAC9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48EB71EA">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B8A096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消防文员（后勤保障科审计验收岗1人）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8D8011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3C2A3EF">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5D387F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审计：（1）协助办理支队采购项目预算、采购文件、合同、结算审计，出具审计意见或建议；（2）协助支队内、外部审计和财务检查；（3）协调第三方审计机构开展审计工作，复核审计机构出具的审计结果；（3）负责社会审计机构与业务部门、采购部门及相关部门的协调工作；（4）汇总、归档审计相关资料，办理审计业务相关经费报销工作。验收：（1）牵头组织实施支队验收工作，协助编制验收工作方案，整理并保管验相关资料；（2）组织验收工作实施流程，专家抽取，现场评判，验收问题收集、整理、反馈，验收报告出具，验收工作相关经费报销等职责；（3）在开展内、外部专项检查、审计核查等工作中，配合提供验收相关资料；（4）完成支队交办的其他相关任务。</w:t>
            </w:r>
          </w:p>
        </w:tc>
      </w:tr>
      <w:tr w14:paraId="2B1AB8C1">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D23A3D1">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A1C6F36">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B2F456A">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0AC1E6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2.能力和职业技能要求能熟练使用WPS 、Office等办公软件，熟悉党政机关和事业单位审计、采购、验收规章要求，具备审计和验收的基本能力。</w:t>
            </w:r>
          </w:p>
        </w:tc>
      </w:tr>
      <w:tr w14:paraId="74688000">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F8AA8B6">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49B0BEC">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49DD2EC">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58FA97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具备国家行政部门颁发的会计类、审计类、工程造价类相关资质证书，党政机关和事业单位审计或验收工作经历者优先；（2）金融审计、工程审计、审计学、内部审计、会计学、财务管理、工程造价及相关专业优先。</w:t>
            </w:r>
          </w:p>
        </w:tc>
      </w:tr>
      <w:tr w14:paraId="77FA36B0">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23E70D0">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CA36B37">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5CA7B6A">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C8B1833">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2A0A148E">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F9C9FDD">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消防文员（装备管理岗1人）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9FEA874">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3CBA72A">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4F4664A">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制定装备维护计划，管理装备备件库存，保障执勤装备正常运转；（2）对照合同核对新购装备技术参数，组织装备清点、交接，建立装备技术档案；（3）指导基层队站开展装备使用、维护训练，普及装备保养知识；（4）负责车辆牌证办理、油料管理；（5）完成支队交办的其他相关任务。</w:t>
            </w:r>
          </w:p>
        </w:tc>
      </w:tr>
      <w:tr w14:paraId="3D0D35C4">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AA88EEE">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D91E2FD">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5D0BB8D">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C18BCC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2.能力和职业技能要求熟练操作Word、Excel等办公软件，有基础公文写作能力，且工作经验不少于2年。</w:t>
            </w:r>
          </w:p>
        </w:tc>
      </w:tr>
      <w:tr w14:paraId="4BF9AF00">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B001031">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947AF8D">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C9C943C">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3C371C9">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3.优先条件（1）熟悉国有资产管理，有装备管理、后勤保障工作经验者优先；（2）物流管理、仓储管理、电子商务、统计学及相关专业优先。</w:t>
            </w:r>
          </w:p>
        </w:tc>
      </w:tr>
      <w:tr w14:paraId="23BC9678">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E2D3128">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1A201F5">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B565C33">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A3A9B2F">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0F599DCA">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BFF33C0">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 （消防监督和政策法规科综合岗2人）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2486F2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9966C4B">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2B4ACCD">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负责科室文电机要收发、火灾统计、文书档案、保密和印章管理等工作；（2）负责科室各类会议及活动等事务工作；（3）分析研判消防安全形势，及时收集、统计并上报各种消防工作情况统计报表。（4）严格遵守安全保密制度，落实安全防护措施，确保保密安全。（5）完成上级交办的其他相关任务。</w:t>
            </w:r>
          </w:p>
        </w:tc>
      </w:tr>
      <w:tr w14:paraId="7F22888A">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A5891BA">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AE0F407">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5A076EB">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8E79B35">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2.能力和职业技能要求（1）熟练使用WPS 、Office等办公软件；（2）熟悉党政机关和事业单位公文写作，具备较强的行政公文写作、消防简报写作和新闻报道写作能力。 （3）熟悉会务接待相关工作。</w:t>
            </w:r>
          </w:p>
        </w:tc>
      </w:tr>
      <w:tr w14:paraId="25D757DB">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1324E23">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670DEC0">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5796327">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6CE0210">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3.优先条件（1）具备国家行政部门颁发的文秘、档案类相关资质证书优先；（2）党政机关和事业单位工作经历优先；（3）文秘、档案类工作经历优先；（4）中国语言文学类、档案学专业优先。</w:t>
            </w:r>
          </w:p>
        </w:tc>
      </w:tr>
      <w:tr w14:paraId="2D05BA16">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15DC873">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79B408D">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4CE7C81">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19CF87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51ADA4F8">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605EA65">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 （监督辅助岗5人）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176DC4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全日制专科及以上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3126ADD">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A0AF72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1.岗位职责（1）协助开展消防监督检查；（2）协助开展火灾事故调查；（3）协助收集、固定证据，进行现场照相或者录音录像；（4）协助制作、送达法律文书。（5）完成上级交办的其他相关任务。</w:t>
            </w:r>
          </w:p>
        </w:tc>
      </w:tr>
      <w:tr w14:paraId="2B129721">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F9ED131">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FF73CB2">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8945204">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CC7F43D">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2.能力和职业技能要求（1）熟练使用WPS 、Office等办公软件；（2）熟悉消防法律法规以及法律工作流程，具有较强的工作责任心。</w:t>
            </w:r>
          </w:p>
        </w:tc>
      </w:tr>
      <w:tr w14:paraId="203EEC22">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0914056">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E0838DF">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310FE99">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2C93872">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3.优先条件（1）具备法学相关学历或取得国家行政部门颁发的法律类相关资质证书优先； （2）消防救援部门监督辅助工作经历优先；（3）法学类、安全科学与工程类、应急管理、消防工程专业优先。</w:t>
            </w:r>
          </w:p>
        </w:tc>
      </w:tr>
      <w:tr w14:paraId="1AC63620">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BAB9BD2">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33DC651">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AB96B3F">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6247CD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35029F69">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B0159B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 （法制辅助岗2人）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793F1B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42B5550">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综合月收入：5800元/月起（含五险一金）；试用期2个月，试用期工资为转正工资的80%。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11080C0">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协助对消防行政案件进行法律审核，对执法办案的重要环节进行监督，督促纠正执法问题；（2）协助研究、调查、处理辖区消防行政、刑事案件和执法问题，对涉及消防执法的业务工作进行监督；（3）建全执法工作台账，及时上报法制工作信息；（4）协助建立、完善本单位执法档案；（5）协助管理本单位消防监督管理系统；（6）完成上级交办的其他相关任务。</w:t>
            </w:r>
          </w:p>
        </w:tc>
      </w:tr>
      <w:tr w14:paraId="62D8E1BA">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2FB7629">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96F688D">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1C5ED34">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65A0F71">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2.专业要求限法学类</w:t>
            </w:r>
          </w:p>
        </w:tc>
      </w:tr>
      <w:tr w14:paraId="45E0976C">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EBE8880">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0F059A1">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BD11C36">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8CA2DD4">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3.能力和职业技能要求（1）熟练使用WPS、 Office等办公软件；（2）熟悉消防法律法规以及法律工作流程，具有较强的工作责任心。</w:t>
            </w:r>
          </w:p>
        </w:tc>
      </w:tr>
      <w:tr w14:paraId="211B7221">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95445C7">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0E0C842">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6AF29B5">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63FB6DD">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4.优先条件（1）取得国家行政部门颁发的法律类相关资质证书优先； （2）党政机关和事业单位法律类工作经历优先。</w:t>
            </w:r>
          </w:p>
        </w:tc>
      </w:tr>
      <w:tr w14:paraId="7D114D6B">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BF6A83E">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DC7E9E6">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E56594B">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CC273C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5.年龄放宽标准年龄要求：18-28周岁（以报名截止日期计算）；党政机关和事业单位工作经历满1年及以上的，工作年限则为放宽年龄，至多放宽到35岁。</w:t>
            </w:r>
          </w:p>
        </w:tc>
      </w:tr>
      <w:tr w14:paraId="03ECD727">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936E8E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 （火灾调查辅助岗1人，限男性）</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0AF795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EF6FDBD">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综合月收入：5800元/月起（含五险一金）；试用期2个月，试用期工资为转正工资的80%。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51EEC32">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协助开展火灾事故调查；（2）协助收集、固定证据，绘制现场图像，进行现场照相或者录音录像；（3）协助制作、送达法律文书；（4）协助开展火灾事故延伸调查、涉“两案”检查等。（5）完成上级交办的其他相关任务。</w:t>
            </w:r>
          </w:p>
        </w:tc>
      </w:tr>
      <w:tr w14:paraId="4989D79D">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EF800E1">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A0E7FB5">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D8DE5B5">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B1684C6">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2.能力和职业技能要求（1）熟练使用WPS 、Office等办公软件；（2）熟悉消防法律法规以及法律工作流程，对火灾现场痕迹具备勘查能力，具有较强的工作责任心。</w:t>
            </w:r>
          </w:p>
        </w:tc>
      </w:tr>
      <w:tr w14:paraId="6232ACBD">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F605660">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BA82139">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2B0C80B">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EB57E4A">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3.优先条件（1）消防救援部门火灾调查辅助工作经历优先；（2）安全科学与工程类、应急管理、消防工程、火灾勘查专业优先。</w:t>
            </w:r>
          </w:p>
        </w:tc>
      </w:tr>
      <w:tr w14:paraId="5CEB1729">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B83E992">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80FC6F0">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2D62972">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D3A9D0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5EA388B2">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B9B0AE2">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 （新闻宣传主编、媒体运营岗1人）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122209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C62C449">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综合月收入：6900元/月起（含五险一金）；试用期2个月，试用期工资为转正工资的80%。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51D4D67">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协助支队拟定管理运行制度，完善运行体系；（2）制定年度消防新闻宣传计划，统筹策划重大新闻报道选题和重大消防宣传活动、直播活动；（3）负责消防新闻稿件、短视频、海报、图文等内容审核。（4）负责运营支队自建互联网站、微信公众平台、微博、今日头条、央视频等新媒体平台，利用官微定期开展直播；（5）指导各救援站宣传工作，及各物业单位消防宣传工作。 （6）参与重大火灾事故、应急救援行动的现场宣传与舆情应对。（7）完成上级交办的其他相关任务。</w:t>
            </w:r>
          </w:p>
        </w:tc>
      </w:tr>
      <w:tr w14:paraId="28108B4D">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8AFC7B6">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35C5824">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645A3DD">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79D1FBB">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2.能力和职业技能要求（1）熟练使用WPS Office、PPT等办公软件；（2）有较强的团队统筹、领导意识，扎实的文字写作水平能力和基础的影视后期编辑能力，能熟练操作微信公众号、微博、抖音、快手等新媒体账号；（3）有较强的团队统筹、领导意识，扎实的文字写作能力和基础的影视后期编辑能力。</w:t>
            </w:r>
          </w:p>
        </w:tc>
      </w:tr>
      <w:tr w14:paraId="1AA36992">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3803B4F">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875E4AA">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DBCEF62">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F80665F">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有主编、新媒体运营工作经验的优先；（2）作品正能量强且被省级以上主流媒体转载，流量阅读和点赞量高的优；（3）曾带领团队策划、承办、执行市级以上宣传活动，并取得不错反响的优先；（4）中国语言文学类、新闻传播学类、广播电视编导优先；。</w:t>
            </w:r>
          </w:p>
        </w:tc>
      </w:tr>
      <w:tr w14:paraId="6DA8BD2C">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4320221">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FD297CB">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92C33FE">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82ED7BF">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在相关单位担任过主编、策划、承办过3起大型宣传活动的，在党政机关和事业单位新闻、媒体运营类工作经历满1年及以上的，工作年限则为放宽年龄，至多放宽5岁。</w:t>
            </w:r>
          </w:p>
        </w:tc>
      </w:tr>
      <w:tr w14:paraId="504AD38F">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5751A3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 （新闻采编岗4人）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9913DE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956CC58">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综合月收入：5200元/月起（含五险一金）；试用期2个月，试用期工资为转正工资的80%。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7A152CB">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负责新闻素材采编整理、稿件撰写、媒体对接、信息发布等职责，按照宣传等级响应制度，统筹各级宣传报道人员随警出动；（2）协助拍摄队伍内部重要会议、活动并根据需要开展宣传；（3）负责全区消防志愿者业务培训。 （4）策划并组织执行“119”消防月、社区消防演练、校园安全讲座等各类线下宣传活动； （5）对接学校、企业、部门镇街等外部单位，拓展并维护合作渠道，扩大宣传覆盖面。（6）完成上级交办的其他相关任务。</w:t>
            </w:r>
          </w:p>
        </w:tc>
      </w:tr>
      <w:tr w14:paraId="43492019">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2B950512">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D7CB62F">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673E0E0">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CBDB251">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2.能力和职业技能要求（1）熟练使用WPS、 Office等办公软件；（2）有较强的新闻敏感度、扎实的文字写作能力，有一定的拍照摄影和后期编辑水平，能独立胜任新闻采写、图文、视频编辑等工作。</w:t>
            </w:r>
          </w:p>
        </w:tc>
      </w:tr>
      <w:tr w14:paraId="15149EBE">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0D05AF2">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635A987">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11BDF40">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A11F9EA">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3.优先条件（1）有新闻媒体工作经历的优先； （2）出镜记者或有播音主持特长及专业的优先； （3）在各类市级以上主流媒体发表过新闻稿或署名文章的优先；（4）中国语言文学类、新闻传播学类、广播电视编导、播音与主持专业优先。</w:t>
            </w:r>
          </w:p>
        </w:tc>
      </w:tr>
      <w:tr w14:paraId="76C8C8E6">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E57AF79">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963671D">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14FE8BB">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1CBA99B">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r w14:paraId="088AB161">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0F1334D1">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消防文员 （影视图文岗1人）</w:t>
            </w:r>
          </w:p>
        </w:tc>
        <w:tc>
          <w:tcPr>
            <w:tcW w:w="483"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6CF7803">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全日制本科及以上</w:t>
            </w:r>
          </w:p>
        </w:tc>
        <w:tc>
          <w:tcPr>
            <w:tcW w:w="1410" w:type="dxa"/>
            <w:vMerge w:val="restart"/>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7878300">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综合月收入：5800元/月起（含五险一金）；试用期2个月，试用期工资为转正工资的80%。</w:t>
            </w: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72FD15BD">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1.岗位职责（1）负责消防影视项目的题材选取，分析可行性制定实施方案;（2）负责支队短视频、专题片、视频新闻动态等影视项目的创意策划及提案;（3）负责支队宣传海报、插画等平面项目的策划和制作；（4）负责相关影音项目的剪辑和图象后期处理;（5）负责全媒体中心设备维护，对支队网络直播、宣传片录制等进行技术保障；（6）负责支队媒资库管理运行和影音资料的编目归档；（7）完成上级交办的其他相关任务。</w:t>
            </w:r>
          </w:p>
        </w:tc>
      </w:tr>
      <w:tr w14:paraId="20B3D84E">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F147F3D">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6362C57">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6244AA2">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B82F6B4">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2.能力和职业技能要求（1）熟练使用WPS 、Office等办公软件；（2）有一定的文字处理水平，专业的摄影摄像技术，熟悉各类型单反相机、摄像机、无人机等装备操作； （3）专业的图文影视制作水平，熟练掌握影视后期编辑、影视特效制作或平面及美工设计。</w:t>
            </w:r>
          </w:p>
        </w:tc>
      </w:tr>
      <w:tr w14:paraId="3BF3DB08">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E61CBB3">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C8A8D20">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611699F">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5E67DF4F">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3.优先条件（1）有后期编辑工作经历的优先； （2）主导制作作品被市级以上主流媒体发布，点赞关注度高的优先；（3）新闻传播学类、戏剧与影视学类、广播电视编导、数字媒体技术、新媒体技术专业优先。</w:t>
            </w:r>
          </w:p>
        </w:tc>
      </w:tr>
      <w:tr w14:paraId="6B214D75">
        <w:tblPrEx>
          <w:tblBorders>
            <w:top w:val="single" w:color="E0E0E0" w:sz="4" w:space="0"/>
            <w:left w:val="single" w:color="E0E0E0" w:sz="4" w:space="0"/>
            <w:bottom w:val="single" w:color="E0E0E0" w:sz="4" w:space="0"/>
            <w:right w:val="single" w:color="E0E0E0" w:sz="4"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61"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6E1035FC">
            <w:pPr>
              <w:snapToGrid w:val="0"/>
              <w:rPr>
                <w:rFonts w:hint="eastAsia" w:ascii="宋体"/>
                <w:sz w:val="24"/>
                <w:szCs w:val="24"/>
              </w:rPr>
            </w:pPr>
          </w:p>
        </w:tc>
        <w:tc>
          <w:tcPr>
            <w:tcW w:w="483"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310B04F0">
            <w:pPr>
              <w:snapToGrid w:val="0"/>
              <w:rPr>
                <w:rFonts w:hint="eastAsia" w:ascii="宋体"/>
                <w:sz w:val="24"/>
                <w:szCs w:val="24"/>
              </w:rPr>
            </w:pPr>
          </w:p>
        </w:tc>
        <w:tc>
          <w:tcPr>
            <w:tcW w:w="1410" w:type="dxa"/>
            <w:vMerge w:val="continue"/>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1C9148B3">
            <w:pPr>
              <w:snapToGrid w:val="0"/>
              <w:rPr>
                <w:rFonts w:hint="eastAsia" w:ascii="宋体"/>
                <w:sz w:val="24"/>
                <w:szCs w:val="24"/>
              </w:rPr>
            </w:pPr>
          </w:p>
        </w:tc>
        <w:tc>
          <w:tcPr>
            <w:tcW w:w="5599" w:type="dxa"/>
            <w:tcBorders>
              <w:top w:val="single" w:color="E0E0E0" w:sz="4" w:space="0"/>
              <w:left w:val="single" w:color="E0E0E0" w:sz="4" w:space="0"/>
              <w:bottom w:val="single" w:color="E0E0E0" w:sz="4" w:space="0"/>
              <w:right w:val="single" w:color="E0E0E0" w:sz="4" w:space="0"/>
            </w:tcBorders>
            <w:shd w:val="clear"/>
            <w:tcMar>
              <w:top w:w="60" w:type="dxa"/>
              <w:left w:w="60" w:type="dxa"/>
              <w:bottom w:w="60" w:type="dxa"/>
              <w:right w:w="60" w:type="dxa"/>
            </w:tcMar>
            <w:vAlign w:val="center"/>
          </w:tcPr>
          <w:p w14:paraId="4E1E38BC">
            <w:pPr>
              <w:keepNext w:val="0"/>
              <w:keepLines w:val="0"/>
              <w:widowControl/>
              <w:suppressLineNumbers w:val="0"/>
              <w:wordWrap w:val="0"/>
              <w:snapToGrid w:val="0"/>
              <w:jc w:val="left"/>
              <w:rPr>
                <w:sz w:val="24"/>
                <w:szCs w:val="24"/>
              </w:rPr>
            </w:pPr>
            <w:r>
              <w:rPr>
                <w:rFonts w:ascii="宋体" w:hAnsi="宋体" w:eastAsia="宋体" w:cs="宋体"/>
                <w:kern w:val="0"/>
                <w:sz w:val="24"/>
                <w:szCs w:val="24"/>
                <w:bdr w:val="none" w:color="auto" w:sz="0" w:space="0"/>
                <w:lang w:val="en-US" w:eastAsia="zh-CN" w:bidi="ar"/>
              </w:rPr>
              <w:t>4.年龄放宽标准年龄要求：18-28周岁（以报名截止日期计算）；党政机关和事业单位工作经历满1年及以上的，工作年限则为放宽年龄，至多放宽到35岁。</w:t>
            </w:r>
          </w:p>
        </w:tc>
      </w:tr>
    </w:tbl>
    <w:p w14:paraId="333FF107">
      <w:pPr>
        <w:pStyle w:val="2"/>
        <w:keepNext w:val="0"/>
        <w:keepLines w:val="0"/>
        <w:widowControl/>
        <w:suppressLineNumbers w:val="0"/>
        <w:rPr>
          <w:sz w:val="24"/>
          <w:szCs w:val="24"/>
        </w:rPr>
      </w:pPr>
    </w:p>
    <w:p w14:paraId="56CEB55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A42E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2025-12-15T08:52:32Z</dcterms:created>
  <dc:creator>乐恩教育</dc:creator>
  <cp:lastModifiedBy>乐恩公考俞老师13368458699</cp:lastModifiedBy>
  <dcterms:modified xsi:type="dcterms:W3CDTF">2025-12-15T08:53:27Z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eyJoZGlkIjoiMzE2NTc2NTRkNTZjOTk1MDU2NmEyMGY0NzFmZGIzNDEiLCJ1c2VySWQiOiIxMTMzNTE3NTc0In0=</vt:lpwstr>
  </property>
  <property fmtid="{D5CDD505-2E9C-101B-9397-08002B2CF9AE}" pid="4" name="ICV">
    <vt:lpwstr>112C44A97AF5436D9E7639EB73B78ABE_12</vt:lpwstr>
  </property>
</Properties>
</file>